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53F4" w:rsidRPr="005653F4" w:rsidRDefault="005653F4" w:rsidP="005653F4">
      <w:pPr>
        <w:shd w:val="clear" w:color="auto" w:fill="FFFFFF"/>
        <w:spacing w:line="288" w:lineRule="atLeast"/>
        <w:textAlignment w:val="baseline"/>
        <w:outlineLvl w:val="1"/>
        <w:rPr>
          <w:rFonts w:ascii="Minion Pro" w:eastAsia="Times New Roman" w:hAnsi="Minion Pro" w:cs="Calibri"/>
          <w:b/>
          <w:bCs/>
          <w:color w:val="3F7FC3"/>
          <w:sz w:val="33"/>
          <w:szCs w:val="33"/>
          <w:lang w:eastAsia="hr-HR"/>
        </w:rPr>
      </w:pPr>
      <w:r w:rsidRPr="005653F4">
        <w:rPr>
          <w:rFonts w:ascii="Minion Pro" w:eastAsia="Times New Roman" w:hAnsi="Minion Pro" w:cs="Calibri"/>
          <w:b/>
          <w:bCs/>
          <w:color w:val="3F7FC3"/>
          <w:sz w:val="33"/>
          <w:szCs w:val="33"/>
          <w:lang w:eastAsia="hr-HR"/>
        </w:rPr>
        <w:t>Odluka o donošenju kurikuluma za nastavni predmet Matematike za osnovne škole i gimnazije u Republici Hrvatskoj</w:t>
      </w:r>
    </w:p>
    <w:p w:rsidR="005653F4" w:rsidRPr="005653F4" w:rsidRDefault="005653F4" w:rsidP="005653F4">
      <w:pPr>
        <w:shd w:val="clear" w:color="auto" w:fill="FFFFFF"/>
        <w:spacing w:after="48" w:line="240" w:lineRule="auto"/>
        <w:jc w:val="center"/>
        <w:textAlignment w:val="baseline"/>
        <w:rPr>
          <w:rFonts w:ascii="Times New Roman" w:eastAsia="Times New Roman" w:hAnsi="Times New Roman" w:cs="Times New Roman"/>
          <w:b/>
          <w:bCs/>
          <w:caps/>
          <w:color w:val="231F20"/>
          <w:sz w:val="36"/>
          <w:szCs w:val="36"/>
          <w:lang w:eastAsia="hr-HR"/>
        </w:rPr>
      </w:pPr>
      <w:r w:rsidRPr="005653F4">
        <w:rPr>
          <w:rFonts w:ascii="Times New Roman" w:eastAsia="Times New Roman" w:hAnsi="Times New Roman" w:cs="Times New Roman"/>
          <w:b/>
          <w:bCs/>
          <w:caps/>
          <w:color w:val="231F20"/>
          <w:sz w:val="36"/>
          <w:szCs w:val="36"/>
          <w:lang w:eastAsia="hr-HR"/>
        </w:rPr>
        <w:t>MINISTARSTVO ZNANOSTI I OBRAZOVANJA</w:t>
      </w:r>
    </w:p>
    <w:p w:rsidR="005653F4" w:rsidRPr="005653F4" w:rsidRDefault="005653F4" w:rsidP="005653F4">
      <w:pPr>
        <w:shd w:val="clear" w:color="auto" w:fill="FFFFFF"/>
        <w:spacing w:after="48" w:line="240" w:lineRule="auto"/>
        <w:jc w:val="right"/>
        <w:textAlignment w:val="baseline"/>
        <w:rPr>
          <w:rFonts w:ascii="Times New Roman" w:eastAsia="Times New Roman" w:hAnsi="Times New Roman" w:cs="Times New Roman"/>
          <w:b/>
          <w:bCs/>
          <w:color w:val="231F20"/>
          <w:sz w:val="24"/>
          <w:szCs w:val="24"/>
          <w:lang w:eastAsia="hr-HR"/>
        </w:rPr>
      </w:pPr>
      <w:r w:rsidRPr="005653F4">
        <w:rPr>
          <w:rFonts w:ascii="Times New Roman" w:eastAsia="Times New Roman" w:hAnsi="Times New Roman" w:cs="Times New Roman"/>
          <w:b/>
          <w:bCs/>
          <w:color w:val="231F20"/>
          <w:sz w:val="24"/>
          <w:szCs w:val="24"/>
          <w:lang w:eastAsia="hr-HR"/>
        </w:rPr>
        <w:t>146</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 temelju članka 27. stavka 9. Zakona o odgoju i obrazovanju u osnovnoj i srednjoj školi (»Narodne novine«, broj: 87/08, 86/09, 92/10, 105/10 – ispravak, 90/11, 16/12, 86/12, 94/13, 152/14, 7/17 i 68/18) ministrica znanosti i obrazovanja donosi</w:t>
      </w:r>
    </w:p>
    <w:p w:rsidR="005653F4" w:rsidRPr="005653F4" w:rsidRDefault="005653F4" w:rsidP="005653F4">
      <w:pPr>
        <w:shd w:val="clear" w:color="auto" w:fill="FFFFFF"/>
        <w:spacing w:before="153" w:after="0" w:line="240" w:lineRule="auto"/>
        <w:jc w:val="center"/>
        <w:textAlignment w:val="baseline"/>
        <w:rPr>
          <w:rFonts w:ascii="Times New Roman" w:eastAsia="Times New Roman" w:hAnsi="Times New Roman" w:cs="Times New Roman"/>
          <w:b/>
          <w:bCs/>
          <w:color w:val="231F20"/>
          <w:sz w:val="32"/>
          <w:szCs w:val="32"/>
          <w:lang w:eastAsia="hr-HR"/>
        </w:rPr>
      </w:pPr>
      <w:r w:rsidRPr="005653F4">
        <w:rPr>
          <w:rFonts w:ascii="Times New Roman" w:eastAsia="Times New Roman" w:hAnsi="Times New Roman" w:cs="Times New Roman"/>
          <w:b/>
          <w:bCs/>
          <w:color w:val="231F20"/>
          <w:sz w:val="32"/>
          <w:szCs w:val="32"/>
          <w:lang w:eastAsia="hr-HR"/>
        </w:rPr>
        <w:t>ODLUKU</w:t>
      </w:r>
    </w:p>
    <w:p w:rsidR="005653F4" w:rsidRPr="005653F4" w:rsidRDefault="005653F4" w:rsidP="005653F4">
      <w:pPr>
        <w:shd w:val="clear" w:color="auto" w:fill="FFFFFF"/>
        <w:spacing w:before="68" w:after="72" w:line="240" w:lineRule="auto"/>
        <w:jc w:val="center"/>
        <w:textAlignment w:val="baseline"/>
        <w:rPr>
          <w:rFonts w:ascii="Times New Roman" w:eastAsia="Times New Roman" w:hAnsi="Times New Roman" w:cs="Times New Roman"/>
          <w:b/>
          <w:bCs/>
          <w:color w:val="231F20"/>
          <w:sz w:val="24"/>
          <w:szCs w:val="24"/>
          <w:lang w:eastAsia="hr-HR"/>
        </w:rPr>
      </w:pPr>
      <w:r w:rsidRPr="005653F4">
        <w:rPr>
          <w:rFonts w:ascii="Times New Roman" w:eastAsia="Times New Roman" w:hAnsi="Times New Roman" w:cs="Times New Roman"/>
          <w:b/>
          <w:bCs/>
          <w:color w:val="231F20"/>
          <w:sz w:val="24"/>
          <w:szCs w:val="24"/>
          <w:lang w:eastAsia="hr-HR"/>
        </w:rPr>
        <w:t>O DONOŠENJU KURIKULUMA ZA NASTAVNI PREDMET MATEMATIKE ZA OSNOVNE ŠKOLE I GIMNAZIJE U REPUBLICI HRVATSKOJ</w:t>
      </w:r>
    </w:p>
    <w:p w:rsidR="005653F4" w:rsidRPr="005653F4" w:rsidRDefault="005653F4" w:rsidP="005653F4">
      <w:pPr>
        <w:shd w:val="clear" w:color="auto" w:fill="FFFFFF"/>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Ovom Odlukom donosi se kurikulum za nastavni predmet Matematika za osnovne škole i gimnazije u Republici Hrvatskoj.</w:t>
      </w:r>
    </w:p>
    <w:p w:rsidR="005653F4" w:rsidRPr="005653F4" w:rsidRDefault="005653F4" w:rsidP="005653F4">
      <w:pPr>
        <w:shd w:val="clear" w:color="auto" w:fill="FFFFFF"/>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II.</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Sastavni dio ove Odluke je kurikulum nastavnog predmeta Matematika.</w:t>
      </w:r>
    </w:p>
    <w:p w:rsidR="005653F4" w:rsidRPr="005653F4" w:rsidRDefault="005653F4" w:rsidP="005653F4">
      <w:pPr>
        <w:shd w:val="clear" w:color="auto" w:fill="FFFFFF"/>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III.</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Početkom primjene ove Odluke stavlja se izvan snage: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Nastavni plan i program za osnovnu školu koji se odnosi na predmet Matematika objavljen u »Narodnim novinama«, broj: 102/06,</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 Nastavni plan i program za stjecanje školske spreme u programima jezične, klasične i prirodoslovno-matematičke gimnazije koji se odnosi na predmet Matematika, a donesen je Odlukom o zajedničkom i izbornom dijelu programa za stjecanje srednje školske spreme u programima opće, jezične, klasične i prirodoslovno-matematičke gimnazije, klasa: 602-03/94-01-109, </w:t>
      </w:r>
      <w:proofErr w:type="spellStart"/>
      <w:r w:rsidRPr="005653F4">
        <w:rPr>
          <w:rFonts w:ascii="Times New Roman" w:eastAsia="Times New Roman" w:hAnsi="Times New Roman" w:cs="Times New Roman"/>
          <w:color w:val="231F20"/>
          <w:sz w:val="20"/>
          <w:szCs w:val="20"/>
          <w:lang w:eastAsia="hr-HR"/>
        </w:rPr>
        <w:t>urbroj</w:t>
      </w:r>
      <w:proofErr w:type="spellEnd"/>
      <w:r w:rsidRPr="005653F4">
        <w:rPr>
          <w:rFonts w:ascii="Times New Roman" w:eastAsia="Times New Roman" w:hAnsi="Times New Roman" w:cs="Times New Roman"/>
          <w:color w:val="231F20"/>
          <w:sz w:val="20"/>
          <w:szCs w:val="20"/>
          <w:lang w:eastAsia="hr-HR"/>
        </w:rPr>
        <w:t>: 532-02-2/1-94-01, Zagreb, 2. ožujka 1994. (Glasnik Ministarstva kulture i prosvjete, 1994.),</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 Nastavni plan i program prirodoslovne gimnazije koji se odnosi na predmet Matematika, a koji je donesen Odlukom o nastavnom planu i programu prirodoslovne gimnazije, klasa: UP/I-602-03/03-01/0115, </w:t>
      </w:r>
      <w:proofErr w:type="spellStart"/>
      <w:r w:rsidRPr="005653F4">
        <w:rPr>
          <w:rFonts w:ascii="Times New Roman" w:eastAsia="Times New Roman" w:hAnsi="Times New Roman" w:cs="Times New Roman"/>
          <w:color w:val="231F20"/>
          <w:sz w:val="20"/>
          <w:szCs w:val="20"/>
          <w:lang w:eastAsia="hr-HR"/>
        </w:rPr>
        <w:t>urbroj</w:t>
      </w:r>
      <w:proofErr w:type="spellEnd"/>
      <w:r w:rsidRPr="005653F4">
        <w:rPr>
          <w:rFonts w:ascii="Times New Roman" w:eastAsia="Times New Roman" w:hAnsi="Times New Roman" w:cs="Times New Roman"/>
          <w:color w:val="231F20"/>
          <w:sz w:val="20"/>
          <w:szCs w:val="20"/>
          <w:lang w:eastAsia="hr-HR"/>
        </w:rPr>
        <w:t>: 532-02-02-01/2-03-2 od 2. prosinca 2003. godine.</w:t>
      </w:r>
    </w:p>
    <w:p w:rsidR="005653F4" w:rsidRPr="005653F4" w:rsidRDefault="005653F4" w:rsidP="005653F4">
      <w:pPr>
        <w:shd w:val="clear" w:color="auto" w:fill="FFFFFF"/>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IV.</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Ova Odluka stupa na snagu osmoga dana od dana objave u »Narodnim novinama«, a primjenjuje se za učenike 1. i 5. razreda osnovne škole i 1. razreda gimnazije od školske godine 2019./2020., za učenike 2., 3., 6. i 7. razreda osnovne škole, 2. i 3. razreda gimnazije od školske godine 2020./2021., a za učenike 4. i 8. razreda osnovne škole i 4. razreda gimnazije od školske godine 2021./2022.</w:t>
      </w:r>
    </w:p>
    <w:p w:rsidR="005653F4" w:rsidRPr="005653F4" w:rsidRDefault="005653F4" w:rsidP="005653F4">
      <w:pPr>
        <w:shd w:val="clear" w:color="auto" w:fill="FFFFFF"/>
        <w:spacing w:after="0" w:line="240" w:lineRule="auto"/>
        <w:ind w:left="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Klasa: 602-01/19-01/00026</w:t>
      </w:r>
    </w:p>
    <w:p w:rsidR="005653F4" w:rsidRPr="005653F4" w:rsidRDefault="005653F4" w:rsidP="005653F4">
      <w:pPr>
        <w:shd w:val="clear" w:color="auto" w:fill="FFFFFF"/>
        <w:spacing w:after="0" w:line="240" w:lineRule="auto"/>
        <w:ind w:left="408"/>
        <w:textAlignment w:val="baseline"/>
        <w:rPr>
          <w:rFonts w:ascii="Times New Roman" w:eastAsia="Times New Roman" w:hAnsi="Times New Roman" w:cs="Times New Roman"/>
          <w:color w:val="231F20"/>
          <w:sz w:val="20"/>
          <w:szCs w:val="20"/>
          <w:lang w:eastAsia="hr-HR"/>
        </w:rPr>
      </w:pPr>
      <w:proofErr w:type="spellStart"/>
      <w:r w:rsidRPr="005653F4">
        <w:rPr>
          <w:rFonts w:ascii="Times New Roman" w:eastAsia="Times New Roman" w:hAnsi="Times New Roman" w:cs="Times New Roman"/>
          <w:color w:val="231F20"/>
          <w:sz w:val="20"/>
          <w:szCs w:val="20"/>
          <w:lang w:eastAsia="hr-HR"/>
        </w:rPr>
        <w:t>Urbroj</w:t>
      </w:r>
      <w:proofErr w:type="spellEnd"/>
      <w:r w:rsidRPr="005653F4">
        <w:rPr>
          <w:rFonts w:ascii="Times New Roman" w:eastAsia="Times New Roman" w:hAnsi="Times New Roman" w:cs="Times New Roman"/>
          <w:color w:val="231F20"/>
          <w:sz w:val="20"/>
          <w:szCs w:val="20"/>
          <w:lang w:eastAsia="hr-HR"/>
        </w:rPr>
        <w:t>: 533-06-19-0009</w:t>
      </w:r>
    </w:p>
    <w:p w:rsidR="005653F4" w:rsidRPr="005653F4" w:rsidRDefault="005653F4" w:rsidP="005653F4">
      <w:pPr>
        <w:shd w:val="clear" w:color="auto" w:fill="FFFFFF"/>
        <w:spacing w:after="0" w:line="240" w:lineRule="auto"/>
        <w:ind w:left="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Zagreb, 14. siječnja 2019.</w:t>
      </w:r>
    </w:p>
    <w:p w:rsidR="005653F4" w:rsidRDefault="005653F4" w:rsidP="005653F4">
      <w:pPr>
        <w:shd w:val="clear" w:color="auto" w:fill="FFFFFF"/>
        <w:spacing w:after="0" w:line="240" w:lineRule="auto"/>
        <w:ind w:left="2712"/>
        <w:jc w:val="center"/>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Ministrica</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b/>
          <w:bCs/>
          <w:color w:val="231F20"/>
          <w:sz w:val="24"/>
          <w:szCs w:val="24"/>
          <w:bdr w:val="none" w:sz="0" w:space="0" w:color="auto" w:frame="1"/>
          <w:lang w:eastAsia="hr-HR"/>
        </w:rPr>
        <w:t>prof. dr. sc. Blaženka Divjak, </w:t>
      </w:r>
      <w:r w:rsidRPr="005653F4">
        <w:rPr>
          <w:rFonts w:ascii="Times New Roman" w:eastAsia="Times New Roman" w:hAnsi="Times New Roman" w:cs="Times New Roman"/>
          <w:color w:val="231F20"/>
          <w:sz w:val="20"/>
          <w:szCs w:val="20"/>
          <w:lang w:eastAsia="hr-HR"/>
        </w:rPr>
        <w:t>v. r.</w:t>
      </w:r>
    </w:p>
    <w:p w:rsidR="005653F4" w:rsidRDefault="005653F4" w:rsidP="005653F4">
      <w:pPr>
        <w:shd w:val="clear" w:color="auto" w:fill="FFFFFF"/>
        <w:spacing w:after="0" w:line="240" w:lineRule="auto"/>
        <w:ind w:left="2712"/>
        <w:jc w:val="center"/>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ind w:left="2712"/>
        <w:jc w:val="center"/>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ind w:left="2712"/>
        <w:jc w:val="center"/>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ind w:left="2712"/>
        <w:jc w:val="center"/>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ind w:left="2712"/>
        <w:jc w:val="center"/>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ind w:left="2712"/>
        <w:jc w:val="center"/>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ind w:left="2712"/>
        <w:jc w:val="center"/>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ind w:left="2712"/>
        <w:jc w:val="center"/>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ind w:left="2712"/>
        <w:jc w:val="center"/>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ind w:left="2712"/>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ind w:left="2712"/>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before="68" w:after="72" w:line="240" w:lineRule="auto"/>
        <w:jc w:val="center"/>
        <w:textAlignment w:val="baseline"/>
        <w:rPr>
          <w:rFonts w:ascii="Times New Roman" w:eastAsia="Times New Roman" w:hAnsi="Times New Roman" w:cs="Times New Roman"/>
          <w:b/>
          <w:bCs/>
          <w:color w:val="231F20"/>
          <w:sz w:val="24"/>
          <w:szCs w:val="24"/>
          <w:lang w:eastAsia="hr-HR"/>
        </w:rPr>
      </w:pPr>
      <w:r w:rsidRPr="005653F4">
        <w:rPr>
          <w:rFonts w:ascii="Times New Roman" w:eastAsia="Times New Roman" w:hAnsi="Times New Roman" w:cs="Times New Roman"/>
          <w:b/>
          <w:bCs/>
          <w:color w:val="231F20"/>
          <w:sz w:val="24"/>
          <w:szCs w:val="24"/>
          <w:lang w:eastAsia="hr-HR"/>
        </w:rPr>
        <w:lastRenderedPageBreak/>
        <w:t>KURIKULUM NASTAVNOG PREDMETA MATEMATIKA ZA OSNOVNE ŠKOLE I GIMNAZIJE</w:t>
      </w:r>
    </w:p>
    <w:p w:rsidR="005653F4" w:rsidRPr="005653F4" w:rsidRDefault="005653F4" w:rsidP="005653F4">
      <w:pPr>
        <w:shd w:val="clear" w:color="auto" w:fill="FFFFFF"/>
        <w:spacing w:before="204" w:after="72" w:line="240" w:lineRule="auto"/>
        <w:jc w:val="center"/>
        <w:textAlignment w:val="baseline"/>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A. SVRHA I OPIS PREDMETA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Brzi razvoj suvremenoga društva, kojemu je uvelike pridonijela i primjena matematike u svim njegovim područjima, ukazuje na važnost učenja matematike. Matematika je jedan od čimbenika tehnološkoga napretka društva, a time i važan element poboljšanja kvalitete življenja.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Matematika ima vrijednost i intelektualnu ljepotu, bogata je i poticajna. Zaokuplja i privlači ljude svih dobnih skupina, raznolikih interesa i sposobnosti. Igrala je i igra važnu ulogu u napretku društva u prošlosti, sadašnjosti i budućnosti. Važna je za svakodnevni život te je nužna za razumijevanje svijeta koji nas okružuje i za upravljanje vlastitim životom. Učenje i poučavanje matematike omogućuje razvoj matematičkih znanja i vještina kojima će se učenici koristiti u osobnome, društvenome i profesionalnome životu.</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Matematička pismenost prepoznata je kao jedan od važnih preduvjeta za razvoj životnih vještina pojedinca, primjenu matematičkih strategija, cjeloživotno učenje, otvorenost za uporabu novih tehnologija te ostvarivanje vlastitih potencijala. Učenje i poučavanje predmeta Matematika potiče kreativnost, preciznost, sustavnost, apstraktno mišljenje i kritičko promišljanje koje pomaže pri uočavanju i rješavanju problema iz svakodnevice i društvenoga okružja.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Učenje i poučavanje nastavnoga predmeta Matematika ostvaruje se povezivanjem matematičkih procesa i domena. Ta </w:t>
      </w:r>
      <w:proofErr w:type="spellStart"/>
      <w:r w:rsidRPr="005653F4">
        <w:rPr>
          <w:rFonts w:ascii="Times New Roman" w:eastAsia="Times New Roman" w:hAnsi="Times New Roman" w:cs="Times New Roman"/>
          <w:color w:val="231F20"/>
          <w:sz w:val="20"/>
          <w:szCs w:val="20"/>
          <w:lang w:eastAsia="hr-HR"/>
        </w:rPr>
        <w:t>dvodimenzionalnost</w:t>
      </w:r>
      <w:proofErr w:type="spellEnd"/>
      <w:r w:rsidRPr="005653F4">
        <w:rPr>
          <w:rFonts w:ascii="Times New Roman" w:eastAsia="Times New Roman" w:hAnsi="Times New Roman" w:cs="Times New Roman"/>
          <w:color w:val="231F20"/>
          <w:sz w:val="20"/>
          <w:szCs w:val="20"/>
          <w:lang w:eastAsia="hr-HR"/>
        </w:rPr>
        <w:t xml:space="preserve"> očituje se u ishodima i doprinosi stjecanju matematičkih kompetencija. Matematički su procesi: prikazivanje i komunikacija, povezivanje, logičko mišljenje, argumentiranje i zaključivanje, rješavanje problema i matematičko modeliranje te primjena tehnologije. Domene predmeta Matematika jesu: Brojevi, Algebra i funkcije, Oblik i prostor, Mjerenje te Podatci, statistika i vjerojatnost.</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Svijest pojedinca o posjedovanju kompetencija za rješavanje, i osobnih i problemskih situacija u zajednici, daje mu mogućnost za djelovanje, potiče ga da bude koristan i odgovoran za napredak osobnoga, radnoga i socijalnoga okružja. Kako bi se u učenika postiglo razumijevanje matematičkih pojmova, procesa i koncepata, razvila kreativnost i sposobnost apstrahiranja, potrebno je poučavati od konkretnih, njima bliskih situacija k apstraktnomu modeliranju i opisivanju. Uostalom, i začetci matematike i matematičkoga načina razmišljanja proizišli su iz proučavanja pojava u prirodi, ljudskoga djelovanja u arhitekturi, umjetnosti, tehnologiji te potrebe da se to objasni. Poučavanje matematike tijekom školovanja je strukturirano, pa se velika pozornost posvećuje postupnosti u prihvaćanju i usvajanju matematičkih znanja te uspostavljanju veza među njima. Takav pristup učenju i poučavanju matematike omogućuje svakomu učeniku pronalaženje osobnoga puta prema razvoju i primjeni matematičkoga razmišljanja. Učeći matematiku, učenici postaju svjesni vrijednosti vlastitih matematičkih kompetencija te su motivirani da ih i dalje aktivno razvijaju, izgrađuju i primjenjuju, kako u matematici, tako i u ostalim područjima učenja i života.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Matematičke se kompetencije neprestano razvijaju putem uravnoteženog preplitanja matematičkih procesa i domena predmeta Matematika, ali i putem drugih područja odgoja i obrazovanja te tijekom svih faza školovanja. Time je matematici osigurana stalna prisutnost i važna uloga u odgoju i obrazovanju učenika, stjecanju znanja i razvoju vještina i stavova. Na učiteljima je, ali i na učenicima, velika odgovornost za ostvarivanje načela kurikuluma, koji teži razvoju vrijednosti i temeljnih kompetencija učenika.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Dobro i pravodobno usvojeni matematički koncepti potiču razumijevanje i snalaženje u različitim područjima kurikuluma. Isto tako, mnogi koncepti usvojeni u drugim područjima i drukčijim pristupom obogaćuju učenje i poučavanje u predmetu Matematika. Takvim načinom, stalnim korelacijama i integracijom unutar kurikuluma tijekom cijeloga školovanja učenici matematiku prihvaćaju kao dio okružja, a matematičke kompetencije primjenjuju u različitim aspektima učenja i života.</w:t>
      </w:r>
    </w:p>
    <w:p w:rsidR="005653F4" w:rsidRPr="005653F4" w:rsidRDefault="005653F4" w:rsidP="005653F4">
      <w:pPr>
        <w:shd w:val="clear" w:color="auto" w:fill="FFFFFF"/>
        <w:spacing w:before="204" w:after="72" w:line="240" w:lineRule="auto"/>
        <w:jc w:val="center"/>
        <w:textAlignment w:val="baseline"/>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B. ODGOJNO-OBRAZOVNI CILJEVI UČENJA I POUČAVANJA PREDMETA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Učenici će temeljem usvojenih matematičkih znanja, vještina i procesa: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primijeniti matematički jezik u usmenome i pisanome izražavanju, strukturiranju, analizi, razumijevanju i procjeni informacija upotrebljavajući različite načine prikazivanja matematičkih ideja, procesa i rezultata u matematičkome kontekstu i stvarnome životu</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samostalno i u suradničkome okružju matematički rasuđivati logičkim, kreativnim i kritičkim promišljanjem i povezivanjem, argumentiranim raspravama, zaključivanjem, provjeravanjem pretpostavki i postupaka te dokazivanjem tvrdnji</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rješavati problemske situacije odabirom relevantnih podataka, analizom mogućih strategija i provođenjem optimalne strategije te preispitivanjem procesa i rezultata, po potrebi uz učinkovitu uporabu odgovarajućih alata i tehnologije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 razviti samopouzdanje i svijest o vlastitim matematičkim sposobnostima, upornost, poduzetnost, odgovornost, uvažavanje i pozitivan odnos prema matematici i radu općenito</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prepoznati povijesnu, kulturnu i estetsku vrijednost matematike njezinom primjenom u različitim disciplinama i djelatnostima kao i neizostavnu ulogu matematike u razvoju i dobrobiti društva.</w:t>
      </w:r>
    </w:p>
    <w:p w:rsidR="005653F4" w:rsidRPr="005653F4" w:rsidRDefault="005653F4" w:rsidP="005653F4">
      <w:pPr>
        <w:shd w:val="clear" w:color="auto" w:fill="FFFFFF"/>
        <w:spacing w:before="204" w:after="72" w:line="240" w:lineRule="auto"/>
        <w:jc w:val="center"/>
        <w:textAlignment w:val="baseline"/>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C. STRUKTURA – MATEMATIČKI PROCESI I DOMENE KURIKULUMA NASTAVNOGA PREDMETA MATEMATIKA</w:t>
      </w:r>
    </w:p>
    <w:p w:rsidR="005653F4" w:rsidRPr="005653F4" w:rsidRDefault="005653F4" w:rsidP="005653F4">
      <w:pPr>
        <w:shd w:val="clear" w:color="auto" w:fill="FFFFFF"/>
        <w:spacing w:before="68" w:after="72" w:line="240" w:lineRule="auto"/>
        <w:jc w:val="center"/>
        <w:textAlignment w:val="baseline"/>
        <w:rPr>
          <w:rFonts w:ascii="Times New Roman" w:eastAsia="Times New Roman" w:hAnsi="Times New Roman" w:cs="Times New Roman"/>
          <w:i/>
          <w:iCs/>
          <w:color w:val="231F20"/>
          <w:lang w:eastAsia="hr-HR"/>
        </w:rPr>
      </w:pPr>
      <w:r w:rsidRPr="005653F4">
        <w:rPr>
          <w:rFonts w:ascii="Times New Roman" w:eastAsia="Times New Roman" w:hAnsi="Times New Roman" w:cs="Times New Roman"/>
          <w:i/>
          <w:iCs/>
          <w:color w:val="231F20"/>
          <w:lang w:eastAsia="hr-HR"/>
        </w:rPr>
        <w:t>Matematički procesi kurikuluma nastavnoga predmeta Matematika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Matematički su procesi važni na svim razinama obrazovanja te prožimaju sve domene kurikuluma nastavnoga predmeta Matematika.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Organizirani su u pet skupina: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prikazivanje i komunikacija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povezivanje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logičko mišljenje, argumentiranje i zaključivanje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rješavanje problema i matematičko modeliranje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primjena tehnologije.</w:t>
      </w:r>
    </w:p>
    <w:p w:rsidR="005653F4" w:rsidRPr="005653F4" w:rsidRDefault="005653F4" w:rsidP="005653F4">
      <w:pPr>
        <w:shd w:val="clear" w:color="auto" w:fill="FFFFFF"/>
        <w:spacing w:before="204" w:after="72" w:line="240" w:lineRule="auto"/>
        <w:jc w:val="center"/>
        <w:textAlignment w:val="baseline"/>
        <w:rPr>
          <w:rFonts w:ascii="Times New Roman" w:eastAsia="Times New Roman" w:hAnsi="Times New Roman" w:cs="Times New Roman"/>
          <w:i/>
          <w:iCs/>
          <w:color w:val="231F20"/>
          <w:lang w:eastAsia="hr-HR"/>
        </w:rPr>
      </w:pPr>
      <w:r w:rsidRPr="005653F4">
        <w:rPr>
          <w:rFonts w:ascii="Times New Roman" w:eastAsia="Times New Roman" w:hAnsi="Times New Roman" w:cs="Times New Roman"/>
          <w:i/>
          <w:iCs/>
          <w:color w:val="231F20"/>
          <w:lang w:eastAsia="hr-HR"/>
        </w:rPr>
        <w:t>Prikazivanje i komunikacija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Učenici smisleno prikazuju matematičke objekte, obrazlažu rezultate, objašnjavaju svoje ideje i bilježe postupke koje provode. Pritom se koriste različitim prikazima: riječima, crtežima, maketama, dijagramima, grafovima, listama, tablicama, brojevima, simbolima i slično. U danoj situaciji odabiru prikladan prikaz, povezuju različite prikaze i prelaze iz jednoga na drugi. Prikupljaju i tumače informacije iz raznovrsnih izvora.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Razvijanjem sposobnosti komuniciranja u matematici i o matematici učenici se koriste jasnim matematičkim jezikom, razumiju njegov odnos prema govornome jeziku, slušaju i razumiju matematičke opise i objašnjenja drugih te razmjenjuju i sučeljavaju svoje ideje, mišljenja i stavove. Uspješna komunikacija doprinosi lakšemu i bržemu usvajanju novih sadržaja i kurikuluma nastavnoga predmeta Matematika, ali i kurikuluma ostalih nastavnih predmeta.</w:t>
      </w:r>
    </w:p>
    <w:p w:rsidR="005653F4" w:rsidRPr="005653F4" w:rsidRDefault="005653F4" w:rsidP="005653F4">
      <w:pPr>
        <w:shd w:val="clear" w:color="auto" w:fill="FFFFFF"/>
        <w:spacing w:before="204" w:after="72" w:line="240" w:lineRule="auto"/>
        <w:jc w:val="center"/>
        <w:textAlignment w:val="baseline"/>
        <w:rPr>
          <w:rFonts w:ascii="Times New Roman" w:eastAsia="Times New Roman" w:hAnsi="Times New Roman" w:cs="Times New Roman"/>
          <w:i/>
          <w:iCs/>
          <w:color w:val="231F20"/>
          <w:lang w:eastAsia="hr-HR"/>
        </w:rPr>
      </w:pPr>
      <w:r w:rsidRPr="005653F4">
        <w:rPr>
          <w:rFonts w:ascii="Times New Roman" w:eastAsia="Times New Roman" w:hAnsi="Times New Roman" w:cs="Times New Roman"/>
          <w:i/>
          <w:iCs/>
          <w:color w:val="231F20"/>
          <w:lang w:eastAsia="hr-HR"/>
        </w:rPr>
        <w:t>Povezivanje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Učenici uspostavljaju i razumiju veze i odnose među matematičkim objektima, idejama, pojmovima, prikazima i postupcima te oblikuju cjeline njihovim nadovezivanjem. Uspoređuju, grupiraju i klasificiraju objekte i pojave prema zadanome ili izabranome kriteriju. Povezuju matematiku s vlastitim iskustvom, prepoznaju je u primjerima iz okoline i primjenjuju u drugim područjima kurikuluma. Time ostvaruju jasnoću, pozitivan stav i otvorenost prema matematici te povezuju matematiku sa sadržajima ostalih predmeta i životom tijekom procesa cjeloživotnoga učenja.</w:t>
      </w:r>
    </w:p>
    <w:p w:rsidR="005653F4" w:rsidRPr="005653F4" w:rsidRDefault="005653F4" w:rsidP="005653F4">
      <w:pPr>
        <w:shd w:val="clear" w:color="auto" w:fill="FFFFFF"/>
        <w:spacing w:before="204" w:after="72" w:line="240" w:lineRule="auto"/>
        <w:jc w:val="center"/>
        <w:textAlignment w:val="baseline"/>
        <w:rPr>
          <w:rFonts w:ascii="Times New Roman" w:eastAsia="Times New Roman" w:hAnsi="Times New Roman" w:cs="Times New Roman"/>
          <w:i/>
          <w:iCs/>
          <w:color w:val="231F20"/>
          <w:lang w:eastAsia="hr-HR"/>
        </w:rPr>
      </w:pPr>
      <w:r w:rsidRPr="005653F4">
        <w:rPr>
          <w:rFonts w:ascii="Times New Roman" w:eastAsia="Times New Roman" w:hAnsi="Times New Roman" w:cs="Times New Roman"/>
          <w:i/>
          <w:iCs/>
          <w:color w:val="231F20"/>
          <w:lang w:eastAsia="hr-HR"/>
        </w:rPr>
        <w:t>Logičko mišljenje, argumentiranje i zaključivanje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Učenje matematike karakterizira razvoj i njegovanje logičkoga i apstraktnoga mišljenja. Poučavanjem i učenjem nastavnoga predmeta Matematika učenici se suočavaju s izazovnim problemima koji ih potiču na promišljanje, argumentiranje i dokazivanje te donošenje samostalnih zaključaka. Učenici postavljaju matematici svojstvena pitanja te stvaraju i istražuju na njima zasnovane matematičke pretpostavke, uočene pravilnosti i odnose. Stvaraju i vrednuju lance matematičkih argumenata, zaključuju indukcijom i dedukcijom, analiziraju te primjenjuju analogiju, generalizaciju i specijalizaciju. Primjenjuju poznato u nepoznatim situacijama i prenose učenje iz jednoga konteksta u drugi. Razvijaju kritičko mišljenje te prepoznaju utjecaj ljudskih čimbenika i vlastitih uvjerenja na zaključivanje. Proces mišljenja razvijen nastavom matematike učinkovito primjenjuju u svome svakodnevnom životu.</w:t>
      </w:r>
    </w:p>
    <w:p w:rsidR="005653F4" w:rsidRPr="005653F4" w:rsidRDefault="005653F4" w:rsidP="005653F4">
      <w:pPr>
        <w:shd w:val="clear" w:color="auto" w:fill="FFFFFF"/>
        <w:spacing w:before="204" w:after="72" w:line="240" w:lineRule="auto"/>
        <w:jc w:val="center"/>
        <w:textAlignment w:val="baseline"/>
        <w:rPr>
          <w:rFonts w:ascii="Times New Roman" w:eastAsia="Times New Roman" w:hAnsi="Times New Roman" w:cs="Times New Roman"/>
          <w:i/>
          <w:iCs/>
          <w:color w:val="231F20"/>
          <w:lang w:eastAsia="hr-HR"/>
        </w:rPr>
      </w:pPr>
      <w:r w:rsidRPr="005653F4">
        <w:rPr>
          <w:rFonts w:ascii="Times New Roman" w:eastAsia="Times New Roman" w:hAnsi="Times New Roman" w:cs="Times New Roman"/>
          <w:i/>
          <w:iCs/>
          <w:color w:val="231F20"/>
          <w:lang w:eastAsia="hr-HR"/>
        </w:rPr>
        <w:t>Rješavanje problema i matematičko modeliranje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Učenici analiziraju problemsku situaciju, prepoznaju elemente koji se mogu matematički prikazati i planiraju pristup za njezino rješavanje odabirom odgovarajućih matematičkih pojmova i postupaka. Odabiru, osmišljavaju i primjenjuju razne strategije, rješavaju problem, promišljaju i vrednuju rješenje te ga prikazuju na prikladan način. Razvojem ovoga procesa, osim primjene matematičkih znanja, učenici razvijaju upornost, hrabrost i otvorenost u suočavanju s novim i nepoznatim situacijama.</w:t>
      </w:r>
    </w:p>
    <w:p w:rsidR="005653F4" w:rsidRPr="005653F4" w:rsidRDefault="005653F4" w:rsidP="005653F4">
      <w:pPr>
        <w:shd w:val="clear" w:color="auto" w:fill="FFFFFF"/>
        <w:spacing w:before="204" w:after="72" w:line="240" w:lineRule="auto"/>
        <w:jc w:val="center"/>
        <w:textAlignment w:val="baseline"/>
        <w:rPr>
          <w:rFonts w:ascii="Times New Roman" w:eastAsia="Times New Roman" w:hAnsi="Times New Roman" w:cs="Times New Roman"/>
          <w:i/>
          <w:iCs/>
          <w:color w:val="231F20"/>
          <w:lang w:eastAsia="hr-HR"/>
        </w:rPr>
      </w:pPr>
      <w:r w:rsidRPr="005653F4">
        <w:rPr>
          <w:rFonts w:ascii="Times New Roman" w:eastAsia="Times New Roman" w:hAnsi="Times New Roman" w:cs="Times New Roman"/>
          <w:i/>
          <w:iCs/>
          <w:color w:val="231F20"/>
          <w:lang w:eastAsia="hr-HR"/>
        </w:rPr>
        <w:t>Primjena tehnologije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Korištenje alatima i tehnologijom pomaže učenicima u matematičkim aktivnostima u kojima su u središtu zanimanja matematičke ideje, pri provjeravanju pretpostavki, pri obradi i razmjeni podataka i informacija te za rješavanje problema i modeliranje. Učenici uočavaju i razumiju prednosti i nedostatke tehnologije. Na taj se način prirodno otvaraju mogućnosti za nove ideje, za dublja i drukčija matematička promišljanja, kao i za nove oblike učenja i poučavanja.</w:t>
      </w:r>
    </w:p>
    <w:p w:rsidR="005653F4" w:rsidRPr="005653F4" w:rsidRDefault="005653F4" w:rsidP="005653F4">
      <w:pPr>
        <w:shd w:val="clear" w:color="auto" w:fill="FFFFFF"/>
        <w:spacing w:before="204" w:after="72" w:line="240" w:lineRule="auto"/>
        <w:jc w:val="center"/>
        <w:textAlignment w:val="baseline"/>
        <w:rPr>
          <w:rFonts w:ascii="Times New Roman" w:eastAsia="Times New Roman" w:hAnsi="Times New Roman" w:cs="Times New Roman"/>
          <w:i/>
          <w:iCs/>
          <w:color w:val="231F20"/>
          <w:lang w:eastAsia="hr-HR"/>
        </w:rPr>
      </w:pPr>
      <w:r w:rsidRPr="005653F4">
        <w:rPr>
          <w:rFonts w:ascii="Times New Roman" w:eastAsia="Times New Roman" w:hAnsi="Times New Roman" w:cs="Times New Roman"/>
          <w:i/>
          <w:iCs/>
          <w:color w:val="231F20"/>
          <w:lang w:eastAsia="hr-HR"/>
        </w:rPr>
        <w:t>Domene kurikuluma nastavnoga predmeta Matematika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Početak i razvoj matematike temelji se na velikim matematičkim idejama kao što su broj, oblik, struktura i promjena. Oko tih ideja grade se matematički koncepti i razvijaju grane matematike. Usvajanje tih koncepata važno je za razumijevanje informacija, procesa i pojava u svijetu koji nas okružuje. Srodni koncepti grupirani su u domene Brojevi, Algebra i funkcije, Oblik i prostor, Mjerenje i Podatci, statistika i vjerojatnost, koje proizlaze iz domena matematičkoga područja kurikuluma.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Domene se postupno razvijaju i nadograđuju cijelom vertikalom učenja i poučavanja matematike, a udio pojedine domene u godinama učenja prilagođen je razvojnim mogućnostima učenika i potrebi sustavne izgradnje cjelovitoga matematičkog obrazovanja. Domene koje obuhvaćaju pojmove poput broja i oblika istaknutije su u ranijim godinama učenja, dok su u kasnijim godinama učenja zastupljenije domene složenijih matematičkih koncepata, poput funkcija ili vjerojatnosti. Na razini pojedine godine učenja i poučavanja za svaku su domenu iskazani odgojno-obrazovni ishodi, jasni i nedvosmisleni iskazi očekivanja od učenika.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Premda domene povezuju srodne koncepte, njihova se nedjeljivost stalno primjećuje jer je usvojenost koncepata jedne domene često pretpostavka usvajanju koncepata u drugim domenama. Tom povezanošću matematika se spoznaje kao logična i zaokružena cjelina. Cjelovitim pristupom usvajanju koncepata svih domena stječu se matematička znanja i vještine i razvijaju matematičke kompetencije koje podrazumijevaju prikazivanje i komuniciranje matematičkim jezikom, logičko mišljenje, argumentiranje i zaključivanje, matematičko modeliranje i rješavanje problema te uporabu tehnologije.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Važno je naglasiti da se odabirom primjerenih strategija poučavanja te kreativnim načinima izvedbe nastavnoga procesa može uvelike utjecati na razinu usvojenosti znanja i stjecanje vještina i stavova. U svim domenama matematika se povezuje sa stvarnim situacijama, a njezina svakodnevna primjena čini je važnom i nezamjenjivom za razvoj društva u cjelini.</w:t>
      </w:r>
    </w:p>
    <w:p w:rsidR="005653F4" w:rsidRPr="005653F4" w:rsidRDefault="005653F4" w:rsidP="005653F4">
      <w:pPr>
        <w:shd w:val="clear" w:color="auto" w:fill="FFFFFF"/>
        <w:spacing w:before="204" w:after="72" w:line="240" w:lineRule="auto"/>
        <w:jc w:val="center"/>
        <w:textAlignment w:val="baseline"/>
        <w:rPr>
          <w:rFonts w:ascii="Times New Roman" w:eastAsia="Times New Roman" w:hAnsi="Times New Roman" w:cs="Times New Roman"/>
          <w:i/>
          <w:iCs/>
          <w:color w:val="231F20"/>
          <w:lang w:eastAsia="hr-HR"/>
        </w:rPr>
      </w:pPr>
      <w:r w:rsidRPr="005653F4">
        <w:rPr>
          <w:rFonts w:ascii="Times New Roman" w:eastAsia="Times New Roman" w:hAnsi="Times New Roman" w:cs="Times New Roman"/>
          <w:i/>
          <w:iCs/>
          <w:color w:val="231F20"/>
          <w:lang w:eastAsia="hr-HR"/>
        </w:rPr>
        <w:t>Brojevi</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domeni Brojevi učenici postupno usvajaju apstraktne pojmove kao što su broj, brojevni sustav i skup te razvijaju vještinu izvođenja aritmetičkih postupaka.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Brojiti i računati započinje se u skupu prirodnih brojeva s nulom. Postupno se upoznaju skupovi cijelih, racionalnih, iracionalnih, realnih i kompleksnih brojeva. Razvija se predodžba o brojevima, povezuju njihove različite interpretacije te se uporabom osnovnih svojstava i međusobnih veza računskih operacija usvaja vještina učinkovitoga i sigurnoga računanja.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Tijekom cijelog obrazovanja, odabirom prikladnoga načina računanja, procjenjujući i preispitujući smislenost rezultata, rješavaju se matematički problemi i problemi iz svakodnevnoga života, uz mogućnost uporabe različitih metoda i tehnologije u svrhu efikasnosti i točnosti.</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Koncepti iz domene Brojevi osnova su svim ostalim matematičkim konceptima i na njima se gradi daljnje učenje matematike, a učenici će te koncepte u budućnosti svakodnevno upotrebljavati u osobnome, radnome i društvenome okružju.</w:t>
      </w:r>
    </w:p>
    <w:p w:rsidR="005653F4" w:rsidRPr="005653F4" w:rsidRDefault="005653F4" w:rsidP="005653F4">
      <w:pPr>
        <w:shd w:val="clear" w:color="auto" w:fill="FFFFFF"/>
        <w:spacing w:before="204" w:after="72" w:line="240" w:lineRule="auto"/>
        <w:jc w:val="center"/>
        <w:textAlignment w:val="baseline"/>
        <w:rPr>
          <w:rFonts w:ascii="Times New Roman" w:eastAsia="Times New Roman" w:hAnsi="Times New Roman" w:cs="Times New Roman"/>
          <w:i/>
          <w:iCs/>
          <w:color w:val="231F20"/>
          <w:lang w:eastAsia="hr-HR"/>
        </w:rPr>
      </w:pPr>
      <w:r w:rsidRPr="005653F4">
        <w:rPr>
          <w:rFonts w:ascii="Times New Roman" w:eastAsia="Times New Roman" w:hAnsi="Times New Roman" w:cs="Times New Roman"/>
          <w:i/>
          <w:iCs/>
          <w:color w:val="231F20"/>
          <w:lang w:eastAsia="hr-HR"/>
        </w:rPr>
        <w:t>Algebra i funkcije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Algebra je jezik za opisivanje pravilnosti u kojemu slova i simboli predstavljaju brojeve, količine i operacije, a varijable se upotrebljavaju pri rješavanju matematičkih problema.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U domeni Algebra i funkcije učenici se služe različitim vrstama prikaza; grade algebarske izraze, tablice i grafove radi generaliziranja, tumačenja i rješavanja problemskih situacija. Uočavaju nepoznanice i rješavaju jednadžbe i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xml:space="preserve"> računski provođenjem odgovarajućih algebarskih procedura, grafički i služeći se tehnologijom kako bi otkrili njihove vrijednosti i protumačili ih u danome kontekstu. Određenim algebarskim procedurama koriste se i za primjenu formula i provjeravanje pretpostavki.</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Prepoznavanjem pravilnosti i opisivanjem ovisnosti dviju veličina jezikom algebre učenici definiraju funkcije koje proučavaju, tumače, uspoređuju, grafički prikazuju i upoznaju njihova svojstva. Modeliraju situacije opisujući ih algebarski, analiziraju i rješavaju matematičke probleme i probleme iz stvarnoga života koji uključuju pravilnosti ili funkcijske ovisnosti.</w:t>
      </w:r>
    </w:p>
    <w:p w:rsidR="005653F4" w:rsidRPr="005653F4" w:rsidRDefault="005653F4" w:rsidP="005653F4">
      <w:pPr>
        <w:shd w:val="clear" w:color="auto" w:fill="FFFFFF"/>
        <w:spacing w:before="204" w:after="72" w:line="240" w:lineRule="auto"/>
        <w:jc w:val="center"/>
        <w:textAlignment w:val="baseline"/>
        <w:rPr>
          <w:rFonts w:ascii="Times New Roman" w:eastAsia="Times New Roman" w:hAnsi="Times New Roman" w:cs="Times New Roman"/>
          <w:i/>
          <w:iCs/>
          <w:color w:val="231F20"/>
          <w:lang w:eastAsia="hr-HR"/>
        </w:rPr>
      </w:pPr>
      <w:r w:rsidRPr="005653F4">
        <w:rPr>
          <w:rFonts w:ascii="Times New Roman" w:eastAsia="Times New Roman" w:hAnsi="Times New Roman" w:cs="Times New Roman"/>
          <w:i/>
          <w:iCs/>
          <w:color w:val="231F20"/>
          <w:lang w:eastAsia="hr-HR"/>
        </w:rPr>
        <w:t>Oblik i prostor</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Prostorni zor intuitivni je osjećaj za oblike i odnose među njima, a zajedno s geometrijskim rasuđivanjem razvija sposobnost misaone predodžbe objekta i prostornih odnosa.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Domena Oblik i prostor dio je geometrije koji se bavi proučavanjem oblika, njihovih položaja i odnosa.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Rastavljanjem i sastavljanjem oblika uspoređuju se njihova svojstva i uspostavljaju veze među njima. Iz uočenih svojstava i odnosa izvode se pretpostavke i tvrdnje koje se dokazuju crtežima i algebarskim izrazima.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Koristeći se geometrijskim priborom i tehnologijom, učenici će izvoditi geometrijske transformacije, istraživati i primjenjivati njihova svojstva te razviti koncepte sukladnosti i sličnosti.</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Interakcijom s ostalim domenama i matematičkim argumentiranjem prostornih veza, rabeći prostorni zor i modeliranje, učenici pronalaze primjenu matematičkih rješenja u različitim situacijama. Prepoznaju </w:t>
      </w:r>
      <w:proofErr w:type="spellStart"/>
      <w:r w:rsidRPr="005653F4">
        <w:rPr>
          <w:rFonts w:ascii="Times New Roman" w:eastAsia="Times New Roman" w:hAnsi="Times New Roman" w:cs="Times New Roman"/>
          <w:color w:val="231F20"/>
          <w:sz w:val="20"/>
          <w:szCs w:val="20"/>
          <w:lang w:eastAsia="hr-HR"/>
        </w:rPr>
        <w:t>ravninske</w:t>
      </w:r>
      <w:proofErr w:type="spellEnd"/>
      <w:r w:rsidRPr="005653F4">
        <w:rPr>
          <w:rFonts w:ascii="Times New Roman" w:eastAsia="Times New Roman" w:hAnsi="Times New Roman" w:cs="Times New Roman"/>
          <w:color w:val="231F20"/>
          <w:sz w:val="20"/>
          <w:szCs w:val="20"/>
          <w:lang w:eastAsia="hr-HR"/>
        </w:rPr>
        <w:t xml:space="preserve"> i prostorne oblike i njihova svojstva u svakodnevnome okružju te ih upotrebljavaju za opis i analizu svijeta oko sebe.</w:t>
      </w:r>
    </w:p>
    <w:p w:rsidR="005653F4" w:rsidRPr="005653F4" w:rsidRDefault="005653F4" w:rsidP="005653F4">
      <w:pPr>
        <w:shd w:val="clear" w:color="auto" w:fill="FFFFFF"/>
        <w:spacing w:before="204" w:after="72" w:line="240" w:lineRule="auto"/>
        <w:jc w:val="center"/>
        <w:textAlignment w:val="baseline"/>
        <w:rPr>
          <w:rFonts w:ascii="Times New Roman" w:eastAsia="Times New Roman" w:hAnsi="Times New Roman" w:cs="Times New Roman"/>
          <w:i/>
          <w:iCs/>
          <w:color w:val="231F20"/>
          <w:lang w:eastAsia="hr-HR"/>
        </w:rPr>
      </w:pPr>
      <w:r w:rsidRPr="005653F4">
        <w:rPr>
          <w:rFonts w:ascii="Times New Roman" w:eastAsia="Times New Roman" w:hAnsi="Times New Roman" w:cs="Times New Roman"/>
          <w:i/>
          <w:iCs/>
          <w:color w:val="231F20"/>
          <w:lang w:eastAsia="hr-HR"/>
        </w:rPr>
        <w:t>Mjerenje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Mjerenje je uspoređivanje neke veličine s istovrsnom veličinom koja je dogovorena jedinica mjere.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domeni Mjerenje usvajaju se standardne mjerne jedinice za novac, duljinu, površinu, volumen, masu, vrijeme, temperaturu, kut i brzinu te ih se mjeri odgovarajućim mjernim uređajima i kalendarom. Procjenjivanjem, mjerenjem, preračunavanjem i izračunavanjem veličina određuju se mjeriva obilježja oblika i pojava uz razložnu i učinkovitu upotrebu alata i tehnologije. Rezultati se interpretiraju i izražavaju u jedinici mjere koja odgovara situaciji.</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Učenici će mjerenjem povezati matematiku s drugim odgojno-obrazovnim područjima, s vlastitim iskustvom, svakodnevnim životom u kući i zajednici te na radnome mjestu, prepoznati mjeriva obilježja </w:t>
      </w:r>
      <w:proofErr w:type="spellStart"/>
      <w:r w:rsidRPr="005653F4">
        <w:rPr>
          <w:rFonts w:ascii="Times New Roman" w:eastAsia="Times New Roman" w:hAnsi="Times New Roman" w:cs="Times New Roman"/>
          <w:color w:val="231F20"/>
          <w:sz w:val="20"/>
          <w:szCs w:val="20"/>
          <w:lang w:eastAsia="hr-HR"/>
        </w:rPr>
        <w:t>ravninskih</w:t>
      </w:r>
      <w:proofErr w:type="spellEnd"/>
      <w:r w:rsidRPr="005653F4">
        <w:rPr>
          <w:rFonts w:ascii="Times New Roman" w:eastAsia="Times New Roman" w:hAnsi="Times New Roman" w:cs="Times New Roman"/>
          <w:color w:val="231F20"/>
          <w:sz w:val="20"/>
          <w:szCs w:val="20"/>
          <w:lang w:eastAsia="hr-HR"/>
        </w:rPr>
        <w:t xml:space="preserve"> i prostornih oblika u umjetnosti te ih upotrebljavati za opis i analizu svijeta oko sebe.</w:t>
      </w:r>
    </w:p>
    <w:p w:rsidR="005653F4" w:rsidRPr="005653F4" w:rsidRDefault="005653F4" w:rsidP="005653F4">
      <w:pPr>
        <w:shd w:val="clear" w:color="auto" w:fill="FFFFFF"/>
        <w:spacing w:before="204" w:after="72" w:line="240" w:lineRule="auto"/>
        <w:jc w:val="center"/>
        <w:textAlignment w:val="baseline"/>
        <w:rPr>
          <w:rFonts w:ascii="Times New Roman" w:eastAsia="Times New Roman" w:hAnsi="Times New Roman" w:cs="Times New Roman"/>
          <w:i/>
          <w:iCs/>
          <w:color w:val="231F20"/>
          <w:lang w:eastAsia="hr-HR"/>
        </w:rPr>
      </w:pPr>
      <w:r w:rsidRPr="005653F4">
        <w:rPr>
          <w:rFonts w:ascii="Times New Roman" w:eastAsia="Times New Roman" w:hAnsi="Times New Roman" w:cs="Times New Roman"/>
          <w:i/>
          <w:iCs/>
          <w:color w:val="231F20"/>
          <w:lang w:eastAsia="hr-HR"/>
        </w:rPr>
        <w:t>Podatci, statistika i vjerojatnost</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Domena Podatci, statistika i vjerojatnost bavi se prikupljanjem, razvrstavanjem, obradom, analizom i prikazivanjem podataka u odgovarajućemu obliku. Podatke dane grafičkim ili nekim drugim prikazom treba znati očitati te ih ispravno protumačiti i upotrijebiti. Sve se to postiže koristeći se jezikom statistike. Ona podrazumijeva uporabu matematičkoga aparata kojim se računaju mjere srednje vrijednosti, mjere raspršenja, mjere položaja i korelacije podataka.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Nakon prepoznavanja veza među podatcima i promatrajući frekvencije pojavljivanja, dolazi se do pojma vjerojatnosti. Određuje se broj povoljnih i svih mogućih ishoda, procjenjuje se i izračunava vjerojatnost što nam omogućuje predviđanje događaja.</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14:anchorId="5C90A6A8" wp14:editId="02A5D560">
            <wp:extent cx="4608000" cy="4474800"/>
            <wp:effectExtent l="0" t="0" r="2540" b="2540"/>
            <wp:docPr id="1" name="Slika 1" descr="https://narodne-novine.nn.hr/files/_web/sluzbeni-dio/2019/130269/images/130269_5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rodne-novine.nn.hr/files/_web/sluzbeni-dio/2019/130269/images/130269_5024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08000" cy="4474800"/>
                    </a:xfrm>
                    <a:prstGeom prst="rect">
                      <a:avLst/>
                    </a:prstGeom>
                    <a:noFill/>
                    <a:ln>
                      <a:noFill/>
                    </a:ln>
                  </pic:spPr>
                </pic:pic>
              </a:graphicData>
            </a:graphic>
          </wp:inline>
        </w:drawing>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1. </w:t>
      </w:r>
      <w:r w:rsidRPr="005653F4">
        <w:rPr>
          <w:rFonts w:ascii="Times New Roman" w:eastAsia="Times New Roman" w:hAnsi="Times New Roman" w:cs="Times New Roman"/>
          <w:color w:val="231F20"/>
          <w:sz w:val="20"/>
          <w:szCs w:val="20"/>
          <w:lang w:eastAsia="hr-HR"/>
        </w:rPr>
        <w:t>Matematički procesi i domene kurikuluma nastavnoga predmeta Matematika</w:t>
      </w:r>
    </w:p>
    <w:p w:rsidR="005653F4" w:rsidRPr="005653F4" w:rsidRDefault="005653F4" w:rsidP="005653F4">
      <w:pPr>
        <w:shd w:val="clear" w:color="auto" w:fill="FFFFFF"/>
        <w:spacing w:before="204" w:after="72" w:line="240" w:lineRule="auto"/>
        <w:jc w:val="center"/>
        <w:textAlignment w:val="baseline"/>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D. ODGOJNO-OBRAZOVNI ISHODI, SADRŽAJI I RAZINE USVOJENOSTI PO RAZREDIMA I ORGANIZACIJSKIM PODRUČJIMA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Odgojno-obrazovni ishodi kurikuluma nastavnoga predmeta Matematika opisani su sljedećim elementima: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odgojno-obrazovni ishod</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razrada ishoda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odgojno-obrazovni ishodi na razini usvojenosti »dobar« na kraju razreda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sadržaji</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preporuke za ostvarivanje odgojno-obrazovnih ishoda.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Razina usvojenosti »dobar« odgojno-obrazovnog ishoda služi:</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unapređenju procesa učenja, poučavanja i vrednovanja ponajprije učiteljima i nastavnicima u planiranju metoda učenja kojima će se potaknuti viši kognitivni procesi u učenika i dublje učenje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pomaže pri planiranju i provedbi vrednovanja, jer omogućuju jasnoću i dosljednost u interpretaciji dokaza o razvoju znanja, vještina, sposobnosti i stavova/vrijednosti učenika te su osnova za određivanje kriterija vrednovanja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učenicima i roditeljima daju jasan iskaz očekivanja, ali i mogućnost samoprocjene napretka u predmetu Matematika u različitim trenucima učenikova odgojno-obrazovnog puta.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Sve razine usvojenosti (ostvarenosti) odgojno-obrazovnoga ishoda objedinjene su u metodičkom priručniku nastavnoga predmeta Matematika.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Svakome odgojno-obrazovnom ishodu dodjeljuje se kratka oznaka, npr. MAT OŠ C.8.2.</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MAT označava predmet Matematika.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OŠ označava da se ishod ostvaruje u osnovnoj školi, a SŠ u gimnaziji.</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Slovčana</w:t>
      </w:r>
      <w:proofErr w:type="spellEnd"/>
      <w:r w:rsidRPr="005653F4">
        <w:rPr>
          <w:rFonts w:ascii="Times New Roman" w:eastAsia="Times New Roman" w:hAnsi="Times New Roman" w:cs="Times New Roman"/>
          <w:color w:val="231F20"/>
          <w:sz w:val="20"/>
          <w:szCs w:val="20"/>
          <w:lang w:eastAsia="hr-HR"/>
        </w:rPr>
        <w:t xml:space="preserve"> oznaka (npr. C) označava odgovarajuću domenu predmeta Matematika: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A – Brojevi</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B – Algebra i funkcije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 C – Oblik i prostor</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D – Mjerenje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E – Podatci, statistika i vjerojatnost.</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Prva brojka (npr. 8) označava u kojem se razredu ishod ostvaruje.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Druga brojka (npr. 2) označava koji je to ishod po redu u navedenoj domeni.</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b/>
          <w:bCs/>
          <w:color w:val="231F20"/>
          <w:sz w:val="24"/>
          <w:szCs w:val="24"/>
          <w:bdr w:val="none" w:sz="0" w:space="0" w:color="auto" w:frame="1"/>
          <w:lang w:eastAsia="hr-HR"/>
        </w:rPr>
        <w:t>Osnovna škola Matematika 1. razred – 140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drawing>
          <wp:inline distT="0" distB="0" distL="0" distR="0" wp14:anchorId="34566EB9" wp14:editId="06F4611D">
            <wp:extent cx="2538000" cy="2545200"/>
            <wp:effectExtent l="0" t="0" r="0" b="7620"/>
            <wp:docPr id="2" name="Slika 2" descr="https://narodne-novine.nn.hr/files/_web/sluzbeni-dio/2019/130269/images/130269_5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rodne-novine.nn.hr/files/_web/sluzbeni-dio/2019/130269/images/130269_5026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38000" cy="2545200"/>
                    </a:xfrm>
                    <a:prstGeom prst="rect">
                      <a:avLst/>
                    </a:prstGeom>
                    <a:noFill/>
                    <a:ln>
                      <a:noFill/>
                    </a:ln>
                  </pic:spPr>
                </pic:pic>
              </a:graphicData>
            </a:graphic>
          </wp:inline>
        </w:drawing>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2. </w:t>
      </w:r>
      <w:r w:rsidRPr="005653F4">
        <w:rPr>
          <w:rFonts w:ascii="Times New Roman" w:eastAsia="Times New Roman" w:hAnsi="Times New Roman" w:cs="Times New Roman"/>
          <w:color w:val="231F20"/>
          <w:sz w:val="20"/>
          <w:szCs w:val="20"/>
          <w:lang w:eastAsia="hr-HR"/>
        </w:rPr>
        <w:t>Grafički prikaz organizacije predmetnoga kurikuluma u prvoj godini učenja</w:t>
      </w:r>
    </w:p>
    <w:p w:rsidR="005653F4" w:rsidRPr="005653F4" w:rsidRDefault="005653F4" w:rsidP="005653F4">
      <w:pPr>
        <w:shd w:val="clear" w:color="auto" w:fill="FFFFFF"/>
        <w:spacing w:line="240" w:lineRule="auto"/>
        <w:ind w:firstLine="408"/>
        <w:textAlignment w:val="baseline"/>
        <w:rPr>
          <w:rFonts w:ascii="Times New Roman" w:eastAsia="Times New Roman" w:hAnsi="Times New Roman" w:cs="Times New Roman"/>
          <w:color w:val="231F20"/>
          <w:sz w:val="20"/>
          <w:szCs w:val="20"/>
          <w:lang w:eastAsia="hr-HR"/>
        </w:rPr>
      </w:pPr>
    </w:p>
    <w:tbl>
      <w:tblPr>
        <w:tblW w:w="10635" w:type="dxa"/>
        <w:jc w:val="center"/>
        <w:tblCellMar>
          <w:left w:w="0" w:type="dxa"/>
          <w:right w:w="0" w:type="dxa"/>
        </w:tblCellMar>
        <w:tblLook w:val="04A0" w:firstRow="1" w:lastRow="0" w:firstColumn="1" w:lastColumn="0" w:noHBand="0" w:noVBand="1"/>
      </w:tblPr>
      <w:tblGrid>
        <w:gridCol w:w="2505"/>
        <w:gridCol w:w="4015"/>
        <w:gridCol w:w="4115"/>
      </w:tblGrid>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1. razreda osnovne škole učenik:</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390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90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prikazuje količine prirodnim brojevima i nulom.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količinu i broj.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Broji u skupu brojeva do 20.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Prikazuje brojeve do 20 na različite načine.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Čita i zapisuje brojeve do 20 i nulu brojkama i brojevnim riječima.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jednoznamenkaste i dvoznamenkaste brojeve.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Objašnjava vezu između vrijednosti znamenaka i vrijednosti broja.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Hrvatskim jezikom i stranim jezikom.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Određuje broj neposredno ispred i neposredno iza zadanoga broja, prikazuje brojeve na brojevnoj crti, razlikuje jednoznamenkaste i dvoznamenkaste brojeve.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Skup prirodnih brojeva do 20 i nula. Brojka, znamenka, brojevna riječ. Brojevna crta. Prethodnik i sljedbenik. Jednoznamenkasti i dvoznamenkasti brojevi.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Važno je da učenici na </w:t>
            </w:r>
            <w:proofErr w:type="spellStart"/>
            <w:r w:rsidRPr="005653F4">
              <w:rPr>
                <w:rFonts w:ascii="Times New Roman" w:eastAsia="Times New Roman" w:hAnsi="Times New Roman" w:cs="Times New Roman"/>
                <w:color w:val="231F20"/>
                <w:sz w:val="20"/>
                <w:szCs w:val="20"/>
                <w:lang w:eastAsia="hr-HR"/>
              </w:rPr>
              <w:t>konkretima</w:t>
            </w:r>
            <w:proofErr w:type="spellEnd"/>
            <w:r w:rsidRPr="005653F4">
              <w:rPr>
                <w:rFonts w:ascii="Times New Roman" w:eastAsia="Times New Roman" w:hAnsi="Times New Roman" w:cs="Times New Roman"/>
                <w:color w:val="231F20"/>
                <w:sz w:val="20"/>
                <w:szCs w:val="20"/>
                <w:lang w:eastAsia="hr-HR"/>
              </w:rPr>
              <w:t xml:space="preserve"> spoznaju pojam broja kako se brojenje ne bi svelo na mehaničko izgovaranje brojevnih riječi bez razumijevanja njihovih značenja. Brojeve, uz </w:t>
            </w:r>
            <w:proofErr w:type="spellStart"/>
            <w:r w:rsidRPr="005653F4">
              <w:rPr>
                <w:rFonts w:ascii="Times New Roman" w:eastAsia="Times New Roman" w:hAnsi="Times New Roman" w:cs="Times New Roman"/>
                <w:color w:val="231F20"/>
                <w:sz w:val="20"/>
                <w:szCs w:val="20"/>
                <w:lang w:eastAsia="hr-HR"/>
              </w:rPr>
              <w:t>konkrete</w:t>
            </w:r>
            <w:proofErr w:type="spellEnd"/>
            <w:r w:rsidRPr="005653F4">
              <w:rPr>
                <w:rFonts w:ascii="Times New Roman" w:eastAsia="Times New Roman" w:hAnsi="Times New Roman" w:cs="Times New Roman"/>
                <w:color w:val="231F20"/>
                <w:sz w:val="20"/>
                <w:szCs w:val="20"/>
                <w:lang w:eastAsia="hr-HR"/>
              </w:rPr>
              <w:t xml:space="preserve">, mogu prikazivati i crtežima (u početku pripremljenim ilustracijama). S pomoću </w:t>
            </w:r>
            <w:proofErr w:type="spellStart"/>
            <w:r w:rsidRPr="005653F4">
              <w:rPr>
                <w:rFonts w:ascii="Times New Roman" w:eastAsia="Times New Roman" w:hAnsi="Times New Roman" w:cs="Times New Roman"/>
                <w:color w:val="231F20"/>
                <w:sz w:val="20"/>
                <w:szCs w:val="20"/>
                <w:lang w:eastAsia="hr-HR"/>
              </w:rPr>
              <w:t>konkreta</w:t>
            </w:r>
            <w:proofErr w:type="spellEnd"/>
            <w:r w:rsidRPr="005653F4">
              <w:rPr>
                <w:rFonts w:ascii="Times New Roman" w:eastAsia="Times New Roman" w:hAnsi="Times New Roman" w:cs="Times New Roman"/>
                <w:color w:val="231F20"/>
                <w:sz w:val="20"/>
                <w:szCs w:val="20"/>
                <w:lang w:eastAsia="hr-HR"/>
              </w:rPr>
              <w:t xml:space="preserve"> osvješćuje se i da svaki sljedeći broj nastaje dodavanjem broja 1 prethodnomu broju. Na brojevnoj crti spoznat će prethodnik i sljedbenik (broj neposredno ispred i neposredno iza) određenoga broja te brojeve koji se nalaze između pojedinih brojeva. Učenici brojeve prikazuju na unaprijed pripremljenim brojevnim crtama. Postupno se spoznaje brojenje </w:t>
            </w:r>
            <w:r w:rsidRPr="005653F4">
              <w:rPr>
                <w:rFonts w:ascii="Times New Roman" w:eastAsia="Times New Roman" w:hAnsi="Times New Roman" w:cs="Times New Roman"/>
                <w:color w:val="231F20"/>
                <w:sz w:val="20"/>
                <w:szCs w:val="20"/>
                <w:lang w:eastAsia="hr-HR"/>
              </w:rPr>
              <w:lastRenderedPageBreak/>
              <w:t>unaprijed i unatrag (redom i od zadanoga broja) te brojenje zadanim korakom počevši po 2 i 5 redom (po 2: 2, 4, 6…) i od zadanoga broja, (od broja 3 broje po 2: 3, 5, 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početnome brojenju mogu se služiti i prstima. Deseticu možemo prikazati različitim skupinama od deset jedinica.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Zornim primjerima učenicima se prikazuju brojevi na različite načine (skupovima, rastavljanjem na desetice i jedinice, rastavljanjem na zbroj različitih pribrojnika) kako bi osvijestili mogućnost različitih prikaza istoga broja.</w:t>
            </w:r>
            <w:r w:rsidRPr="005653F4">
              <w:rPr>
                <w:rFonts w:ascii="Minion Pro" w:eastAsia="Times New Roman" w:hAnsi="Minion Pro" w:cs="Times New Roman"/>
                <w:color w:val="231F20"/>
                <w:sz w:val="20"/>
                <w:szCs w:val="20"/>
                <w:lang w:eastAsia="hr-HR"/>
              </w:rPr>
              <w:br/>
            </w:r>
            <w:r w:rsidRPr="005653F4">
              <w:rPr>
                <w:rFonts w:ascii="Times New Roman" w:eastAsia="Times New Roman" w:hAnsi="Times New Roman" w:cs="Times New Roman"/>
                <w:color w:val="231F20"/>
                <w:sz w:val="20"/>
                <w:szCs w:val="20"/>
                <w:lang w:eastAsia="hr-HR"/>
              </w:rPr>
              <w:t>Na temelju iskustva učenika postupno se upoznaju znamenke kojima se zapisuju brojevi (od nula do devet), koristeći se jezikom izvorne stvarnosti, jezikom modela, jezikom slike, govornim jezikom i jezikom matematičkih znakova.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prvome razredu ne vrednuje se primjena riječi znamenka, brojka ili brojevna riječ.</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OŠ A.1.2.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Uspoređuje prirodne brojeve do 20 i nulu.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odnos među količinama riječima: </w:t>
            </w:r>
            <w:r w:rsidRPr="005653F4">
              <w:rPr>
                <w:rFonts w:ascii="Minion Pro" w:eastAsia="Times New Roman" w:hAnsi="Minion Pro" w:cs="Times New Roman"/>
                <w:i/>
                <w:iCs/>
                <w:color w:val="231F20"/>
                <w:sz w:val="16"/>
                <w:szCs w:val="16"/>
                <w:bdr w:val="none" w:sz="0" w:space="0" w:color="auto" w:frame="1"/>
                <w:lang w:eastAsia="hr-HR"/>
              </w:rPr>
              <w:t>više manje – jednako.</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odnos među brojevima riječima: </w:t>
            </w:r>
            <w:r w:rsidRPr="005653F4">
              <w:rPr>
                <w:rFonts w:ascii="Minion Pro" w:eastAsia="Times New Roman" w:hAnsi="Minion Pro" w:cs="Times New Roman"/>
                <w:i/>
                <w:iCs/>
                <w:color w:val="231F20"/>
                <w:sz w:val="16"/>
                <w:szCs w:val="16"/>
                <w:bdr w:val="none" w:sz="0" w:space="0" w:color="auto" w:frame="1"/>
                <w:lang w:eastAsia="hr-HR"/>
              </w:rPr>
              <w:t>veći manji – jednak.</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Čita, zapisuje i tumači znakove &lt;, &gt; i = pri uspoređivanju prirodnih brojeva do 20.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Reda brojeve po veličini.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Uspoređuje brojeve znakovima uspoređivanja: &gt;, &lt; i =.</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Uspoređivanje prirodnih brojeva do 20 i nule. Jednakost i nejednakost.</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Pojmovi </w:t>
            </w:r>
            <w:r w:rsidRPr="005653F4">
              <w:rPr>
                <w:rFonts w:ascii="Minion Pro" w:eastAsia="Times New Roman" w:hAnsi="Minion Pro" w:cs="Times New Roman"/>
                <w:i/>
                <w:iCs/>
                <w:color w:val="231F20"/>
                <w:sz w:val="16"/>
                <w:szCs w:val="16"/>
                <w:bdr w:val="none" w:sz="0" w:space="0" w:color="auto" w:frame="1"/>
                <w:lang w:eastAsia="hr-HR"/>
              </w:rPr>
              <w:t>više, manje, jednako </w:t>
            </w:r>
            <w:r w:rsidRPr="005653F4">
              <w:rPr>
                <w:rFonts w:ascii="Times New Roman" w:eastAsia="Times New Roman" w:hAnsi="Times New Roman" w:cs="Times New Roman"/>
                <w:color w:val="231F20"/>
                <w:sz w:val="20"/>
                <w:szCs w:val="20"/>
                <w:lang w:eastAsia="hr-HR"/>
              </w:rPr>
              <w:t>spoznaju se postupno. Započinje se uspoređivanjem skupova konkretnih predmeta, a potom se svakomu skupu pridružuje broj koji prikazuje koliko članova ima pa se ti brojevi uspoređuju.</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Važno je uočiti da se količine uspoređuju riječima: </w:t>
            </w:r>
            <w:r w:rsidRPr="005653F4">
              <w:rPr>
                <w:rFonts w:ascii="Minion Pro" w:eastAsia="Times New Roman" w:hAnsi="Minion Pro" w:cs="Times New Roman"/>
                <w:i/>
                <w:iCs/>
                <w:color w:val="231F20"/>
                <w:sz w:val="16"/>
                <w:szCs w:val="16"/>
                <w:bdr w:val="none" w:sz="0" w:space="0" w:color="auto" w:frame="1"/>
                <w:lang w:eastAsia="hr-HR"/>
              </w:rPr>
              <w:t>više manje, </w:t>
            </w:r>
            <w:r w:rsidRPr="005653F4">
              <w:rPr>
                <w:rFonts w:ascii="Times New Roman" w:eastAsia="Times New Roman" w:hAnsi="Times New Roman" w:cs="Times New Roman"/>
                <w:color w:val="231F20"/>
                <w:sz w:val="20"/>
                <w:szCs w:val="20"/>
                <w:lang w:eastAsia="hr-HR"/>
              </w:rPr>
              <w:t>dok se brojevi uspoređuju riječima: </w:t>
            </w:r>
            <w:r w:rsidRPr="005653F4">
              <w:rPr>
                <w:rFonts w:ascii="Minion Pro" w:eastAsia="Times New Roman" w:hAnsi="Minion Pro" w:cs="Times New Roman"/>
                <w:i/>
                <w:iCs/>
                <w:color w:val="231F20"/>
                <w:sz w:val="16"/>
                <w:szCs w:val="16"/>
                <w:bdr w:val="none" w:sz="0" w:space="0" w:color="auto" w:frame="1"/>
                <w:lang w:eastAsia="hr-HR"/>
              </w:rPr>
              <w:t>veći manji. </w:t>
            </w:r>
            <w:r w:rsidRPr="005653F4">
              <w:rPr>
                <w:rFonts w:ascii="Times New Roman" w:eastAsia="Times New Roman" w:hAnsi="Times New Roman" w:cs="Times New Roman"/>
                <w:color w:val="231F20"/>
                <w:sz w:val="20"/>
                <w:szCs w:val="20"/>
                <w:lang w:eastAsia="hr-HR"/>
              </w:rPr>
              <w:t>U početku zapisujemo odnos brojeva riječima </w:t>
            </w:r>
            <w:r w:rsidRPr="005653F4">
              <w:rPr>
                <w:rFonts w:ascii="Minion Pro" w:eastAsia="Times New Roman" w:hAnsi="Minion Pro" w:cs="Times New Roman"/>
                <w:i/>
                <w:iCs/>
                <w:color w:val="231F20"/>
                <w:sz w:val="16"/>
                <w:szCs w:val="16"/>
                <w:bdr w:val="none" w:sz="0" w:space="0" w:color="auto" w:frame="1"/>
                <w:lang w:eastAsia="hr-HR"/>
              </w:rPr>
              <w:t>je veći od, je manji od </w:t>
            </w:r>
            <w:r w:rsidRPr="005653F4">
              <w:rPr>
                <w:rFonts w:ascii="Times New Roman" w:eastAsia="Times New Roman" w:hAnsi="Times New Roman" w:cs="Times New Roman"/>
                <w:color w:val="231F20"/>
                <w:sz w:val="20"/>
                <w:szCs w:val="20"/>
                <w:lang w:eastAsia="hr-HR"/>
              </w:rPr>
              <w:t>i </w:t>
            </w:r>
            <w:r w:rsidRPr="005653F4">
              <w:rPr>
                <w:rFonts w:ascii="Minion Pro" w:eastAsia="Times New Roman" w:hAnsi="Minion Pro" w:cs="Times New Roman"/>
                <w:i/>
                <w:iCs/>
                <w:color w:val="231F20"/>
                <w:sz w:val="16"/>
                <w:szCs w:val="16"/>
                <w:bdr w:val="none" w:sz="0" w:space="0" w:color="auto" w:frame="1"/>
                <w:lang w:eastAsia="hr-HR"/>
              </w:rPr>
              <w:t>jednako je, </w:t>
            </w:r>
            <w:r w:rsidRPr="005653F4">
              <w:rPr>
                <w:rFonts w:ascii="Times New Roman" w:eastAsia="Times New Roman" w:hAnsi="Times New Roman" w:cs="Times New Roman"/>
                <w:color w:val="231F20"/>
                <w:sz w:val="20"/>
                <w:szCs w:val="20"/>
                <w:lang w:eastAsia="hr-HR"/>
              </w:rPr>
              <w:t>a tek na kraju učenike upoznajemo s matematičkim zapisom – znakovima nejednakosti i jednakosti.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Potrebno je paziti da se znakovi &gt;, &lt; i = stavljaju između brojeva, a ne između ilustracija. Cilj je da učenici shvate odnos dvaju brojeva, stoga ne treba pretjerivati s uporabom tih znakova u uzastopnim nejednakostima.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A.1.3.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 se rednim brojevima do 20.</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Čita i zapisuje redne brojeve.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Uočava redoslijed i određuje ga rednim brojem.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glavne i redne brojeve.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Hrvatskim jezikom, Prirodom i društvom i Tjelesnom i zdravstvenom kulturom.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Rednim brojevima prikazuje redoslijed i određuje prvoga i posljednjega u redu.</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Redni brojevi do 20. Glavni i redni brojevi.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 konkretnim primjerima odrediti mjesto u redu, nizu i sl., pravilno izgovarati, zapisati i čitati redni broj te razlikovati glavne i redne brojeve. Dobro je što češće postavljati pitanja </w:t>
            </w:r>
            <w:r w:rsidRPr="005653F4">
              <w:rPr>
                <w:rFonts w:ascii="Minion Pro" w:eastAsia="Times New Roman" w:hAnsi="Minion Pro" w:cs="Times New Roman"/>
                <w:i/>
                <w:iCs/>
                <w:color w:val="231F20"/>
                <w:sz w:val="16"/>
                <w:szCs w:val="16"/>
                <w:bdr w:val="none" w:sz="0" w:space="0" w:color="auto" w:frame="1"/>
                <w:lang w:eastAsia="hr-HR"/>
              </w:rPr>
              <w:t>Koji po redu? </w:t>
            </w:r>
            <w:r w:rsidRPr="005653F4">
              <w:rPr>
                <w:rFonts w:ascii="Times New Roman" w:eastAsia="Times New Roman" w:hAnsi="Times New Roman" w:cs="Times New Roman"/>
                <w:color w:val="231F20"/>
                <w:sz w:val="20"/>
                <w:szCs w:val="20"/>
                <w:lang w:eastAsia="hr-HR"/>
              </w:rPr>
              <w:t>i </w:t>
            </w:r>
            <w:r w:rsidRPr="005653F4">
              <w:rPr>
                <w:rFonts w:ascii="Minion Pro" w:eastAsia="Times New Roman" w:hAnsi="Minion Pro" w:cs="Times New Roman"/>
                <w:i/>
                <w:iCs/>
                <w:color w:val="231F20"/>
                <w:sz w:val="16"/>
                <w:szCs w:val="16"/>
                <w:bdr w:val="none" w:sz="0" w:space="0" w:color="auto" w:frame="1"/>
                <w:lang w:eastAsia="hr-HR"/>
              </w:rPr>
              <w:t>Koliko ih ima? </w:t>
            </w:r>
            <w:r w:rsidRPr="005653F4">
              <w:rPr>
                <w:rFonts w:ascii="Times New Roman" w:eastAsia="Times New Roman" w:hAnsi="Times New Roman" w:cs="Times New Roman"/>
                <w:color w:val="231F20"/>
                <w:sz w:val="20"/>
                <w:szCs w:val="20"/>
                <w:lang w:eastAsia="hr-HR"/>
              </w:rPr>
              <w:t>u konkretnim primjerima kako bi učenici razumjeli razliku između rednih i glavnih brojeva te kako bi osvijestili kada ih upotrebljavati.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A.1.4.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B.1.1.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Zbraja i oduzima u skupu brojeva do 20.</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Zbraja i oduzima brojeve do 20.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Računske operacije zapisuje matematičkim zapisom.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Imenuje članove u računskim operacijama.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svojstva </w:t>
            </w:r>
            <w:proofErr w:type="spellStart"/>
            <w:r w:rsidRPr="005653F4">
              <w:rPr>
                <w:rFonts w:ascii="Times New Roman" w:eastAsia="Times New Roman" w:hAnsi="Times New Roman" w:cs="Times New Roman"/>
                <w:color w:val="231F20"/>
                <w:sz w:val="20"/>
                <w:szCs w:val="20"/>
                <w:lang w:eastAsia="hr-HR"/>
              </w:rPr>
              <w:t>komutativnosti</w:t>
            </w:r>
            <w:proofErr w:type="spellEnd"/>
            <w:r w:rsidRPr="005653F4">
              <w:rPr>
                <w:rFonts w:ascii="Times New Roman" w:eastAsia="Times New Roman" w:hAnsi="Times New Roman" w:cs="Times New Roman"/>
                <w:color w:val="231F20"/>
                <w:sz w:val="20"/>
                <w:szCs w:val="20"/>
                <w:lang w:eastAsia="hr-HR"/>
              </w:rPr>
              <w:t xml:space="preserve"> i asocijativnosti te vezu zbrajanja i oduzimanja.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nepoznati broj u jednakosti.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Zbraja i oduzima uz poneku pogrešku, rabi zamjenu mjesta i združivanje pribrojnika te vezu zbrajanja i oduzimanja zapisujući četiri jednakosti.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Zbrajanje i oduzimanje u skupu brojeva do 20. Zamjena mjesta pribrojnika. Združivanje pribrojnika. Veza zbrajanja i oduzimanja (četiri jednakosti). Određivanje nepoznatoga broja u jednakosti primjenom veze zbrajanja i oduzimanja.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Uvod u zbrajanje i oduzimanje ostvaruje se s pomoću </w:t>
            </w:r>
            <w:proofErr w:type="spellStart"/>
            <w:r w:rsidRPr="005653F4">
              <w:rPr>
                <w:rFonts w:ascii="Times New Roman" w:eastAsia="Times New Roman" w:hAnsi="Times New Roman" w:cs="Times New Roman"/>
                <w:color w:val="231F20"/>
                <w:sz w:val="20"/>
                <w:szCs w:val="20"/>
                <w:lang w:eastAsia="hr-HR"/>
              </w:rPr>
              <w:t>konkreta</w:t>
            </w:r>
            <w:proofErr w:type="spellEnd"/>
            <w:r w:rsidRPr="005653F4">
              <w:rPr>
                <w:rFonts w:ascii="Times New Roman" w:eastAsia="Times New Roman" w:hAnsi="Times New Roman" w:cs="Times New Roman"/>
                <w:color w:val="231F20"/>
                <w:sz w:val="20"/>
                <w:szCs w:val="20"/>
                <w:lang w:eastAsia="hr-HR"/>
              </w:rPr>
              <w:t xml:space="preserve"> i primjera iz neposredne okoline povezujući zbrajanje s riječi </w:t>
            </w:r>
            <w:r w:rsidRPr="005653F4">
              <w:rPr>
                <w:rFonts w:ascii="Minion Pro" w:eastAsia="Times New Roman" w:hAnsi="Minion Pro" w:cs="Times New Roman"/>
                <w:i/>
                <w:iCs/>
                <w:color w:val="231F20"/>
                <w:sz w:val="16"/>
                <w:szCs w:val="16"/>
                <w:bdr w:val="none" w:sz="0" w:space="0" w:color="auto" w:frame="1"/>
                <w:lang w:eastAsia="hr-HR"/>
              </w:rPr>
              <w:t>više, </w:t>
            </w:r>
            <w:r w:rsidRPr="005653F4">
              <w:rPr>
                <w:rFonts w:ascii="Times New Roman" w:eastAsia="Times New Roman" w:hAnsi="Times New Roman" w:cs="Times New Roman"/>
                <w:color w:val="231F20"/>
                <w:sz w:val="20"/>
                <w:szCs w:val="20"/>
                <w:lang w:eastAsia="hr-HR"/>
              </w:rPr>
              <w:t>a oduzimanje s riječi </w:t>
            </w:r>
            <w:r w:rsidRPr="005653F4">
              <w:rPr>
                <w:rFonts w:ascii="Minion Pro" w:eastAsia="Times New Roman" w:hAnsi="Minion Pro" w:cs="Times New Roman"/>
                <w:i/>
                <w:iCs/>
                <w:color w:val="231F20"/>
                <w:sz w:val="16"/>
                <w:szCs w:val="16"/>
                <w:bdr w:val="none" w:sz="0" w:space="0" w:color="auto" w:frame="1"/>
                <w:lang w:eastAsia="hr-HR"/>
              </w:rPr>
              <w:t>manje. </w:t>
            </w:r>
            <w:r w:rsidRPr="005653F4">
              <w:rPr>
                <w:rFonts w:ascii="Times New Roman" w:eastAsia="Times New Roman" w:hAnsi="Times New Roman" w:cs="Times New Roman"/>
                <w:color w:val="231F20"/>
                <w:sz w:val="20"/>
                <w:szCs w:val="20"/>
                <w:lang w:eastAsia="hr-HR"/>
              </w:rPr>
              <w:t>Rabe se primjeri u kojima će učenici povezivati zbrajanje brojeva s izrazima </w:t>
            </w:r>
            <w:r w:rsidRPr="005653F4">
              <w:rPr>
                <w:rFonts w:ascii="Minion Pro" w:eastAsia="Times New Roman" w:hAnsi="Minion Pro" w:cs="Times New Roman"/>
                <w:i/>
                <w:iCs/>
                <w:color w:val="231F20"/>
                <w:sz w:val="16"/>
                <w:szCs w:val="16"/>
                <w:bdr w:val="none" w:sz="0" w:space="0" w:color="auto" w:frame="1"/>
                <w:lang w:eastAsia="hr-HR"/>
              </w:rPr>
              <w:t>više od, i, ukupno </w:t>
            </w:r>
            <w:r w:rsidRPr="005653F4">
              <w:rPr>
                <w:rFonts w:ascii="Times New Roman" w:eastAsia="Times New Roman" w:hAnsi="Times New Roman" w:cs="Times New Roman"/>
                <w:color w:val="231F20"/>
                <w:sz w:val="20"/>
                <w:szCs w:val="20"/>
                <w:lang w:eastAsia="hr-HR"/>
              </w:rPr>
              <w:t>ili </w:t>
            </w:r>
            <w:r w:rsidRPr="005653F4">
              <w:rPr>
                <w:rFonts w:ascii="Minion Pro" w:eastAsia="Times New Roman" w:hAnsi="Minion Pro" w:cs="Times New Roman"/>
                <w:i/>
                <w:iCs/>
                <w:color w:val="231F20"/>
                <w:sz w:val="16"/>
                <w:szCs w:val="16"/>
                <w:bdr w:val="none" w:sz="0" w:space="0" w:color="auto" w:frame="1"/>
                <w:lang w:eastAsia="hr-HR"/>
              </w:rPr>
              <w:t>za toliko više, </w:t>
            </w:r>
            <w:r w:rsidRPr="005653F4">
              <w:rPr>
                <w:rFonts w:ascii="Times New Roman" w:eastAsia="Times New Roman" w:hAnsi="Times New Roman" w:cs="Times New Roman"/>
                <w:color w:val="231F20"/>
                <w:sz w:val="20"/>
                <w:szCs w:val="20"/>
                <w:lang w:eastAsia="hr-HR"/>
              </w:rPr>
              <w:t>a oduzimanje s riječima </w:t>
            </w:r>
            <w:r w:rsidRPr="005653F4">
              <w:rPr>
                <w:rFonts w:ascii="Minion Pro" w:eastAsia="Times New Roman" w:hAnsi="Minion Pro" w:cs="Times New Roman"/>
                <w:i/>
                <w:iCs/>
                <w:color w:val="231F20"/>
                <w:sz w:val="16"/>
                <w:szCs w:val="16"/>
                <w:bdr w:val="none" w:sz="0" w:space="0" w:color="auto" w:frame="1"/>
                <w:lang w:eastAsia="hr-HR"/>
              </w:rPr>
              <w:t>manje od, za toliko manje. </w:t>
            </w:r>
            <w:r w:rsidRPr="005653F4">
              <w:rPr>
                <w:rFonts w:ascii="Times New Roman" w:eastAsia="Times New Roman" w:hAnsi="Times New Roman" w:cs="Times New Roman"/>
                <w:color w:val="231F20"/>
                <w:sz w:val="20"/>
                <w:szCs w:val="20"/>
                <w:lang w:eastAsia="hr-HR"/>
              </w:rPr>
              <w:t>Prije prelaska na matematički zapis učenici povezuju račun i rješenje s izrazima </w:t>
            </w:r>
            <w:r w:rsidRPr="005653F4">
              <w:rPr>
                <w:rFonts w:ascii="Minion Pro" w:eastAsia="Times New Roman" w:hAnsi="Minion Pro" w:cs="Times New Roman"/>
                <w:i/>
                <w:iCs/>
                <w:color w:val="231F20"/>
                <w:sz w:val="16"/>
                <w:szCs w:val="16"/>
                <w:bdr w:val="none" w:sz="0" w:space="0" w:color="auto" w:frame="1"/>
                <w:lang w:eastAsia="hr-HR"/>
              </w:rPr>
              <w:t>je, jednako, jednako je </w:t>
            </w:r>
            <w:r w:rsidRPr="005653F4">
              <w:rPr>
                <w:rFonts w:ascii="Times New Roman" w:eastAsia="Times New Roman" w:hAnsi="Times New Roman" w:cs="Times New Roman"/>
                <w:color w:val="231F20"/>
                <w:sz w:val="20"/>
                <w:szCs w:val="20"/>
                <w:lang w:eastAsia="hr-HR"/>
              </w:rPr>
              <w:t>ili </w:t>
            </w:r>
            <w:r w:rsidRPr="005653F4">
              <w:rPr>
                <w:rFonts w:ascii="Minion Pro" w:eastAsia="Times New Roman" w:hAnsi="Minion Pro" w:cs="Times New Roman"/>
                <w:i/>
                <w:iCs/>
                <w:color w:val="231F20"/>
                <w:sz w:val="16"/>
                <w:szCs w:val="16"/>
                <w:bdr w:val="none" w:sz="0" w:space="0" w:color="auto" w:frame="1"/>
                <w:lang w:eastAsia="hr-HR"/>
              </w:rPr>
              <w:t>je jednako.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Kad je ovaj proces potpuno jasan, prelazi se na matematički zapis u kojemu se koriste znakovima + (više ili plus), – (manje ili minus) i = (je, jednako, jednako je, je jednako). Osobito je važno osvješćivati znak = koji prikazuje jednakost lijeve i desne strane. Iako obično čitamo slijeva na desno, u jednakosti 4 + 2 = 6 može se reći i zapisati da je 6 jednako 4 + 2.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Nakon </w:t>
            </w:r>
            <w:proofErr w:type="spellStart"/>
            <w:r w:rsidRPr="005653F4">
              <w:rPr>
                <w:rFonts w:ascii="Times New Roman" w:eastAsia="Times New Roman" w:hAnsi="Times New Roman" w:cs="Times New Roman"/>
                <w:color w:val="231F20"/>
                <w:sz w:val="20"/>
                <w:szCs w:val="20"/>
                <w:lang w:eastAsia="hr-HR"/>
              </w:rPr>
              <w:t>skupovnoga</w:t>
            </w:r>
            <w:proofErr w:type="spellEnd"/>
            <w:r w:rsidRPr="005653F4">
              <w:rPr>
                <w:rFonts w:ascii="Times New Roman" w:eastAsia="Times New Roman" w:hAnsi="Times New Roman" w:cs="Times New Roman"/>
                <w:color w:val="231F20"/>
                <w:sz w:val="20"/>
                <w:szCs w:val="20"/>
                <w:lang w:eastAsia="hr-HR"/>
              </w:rPr>
              <w:t xml:space="preserve"> pristupa zbraja se i oduzima i pristupom brojenja koji pokazujemo na brojevnoj crti.</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Važno je poticati automatizaciju zbrajanja i oduzimanja do 20 jer to je kasnije osnova za mentalno i pisano računanje s većim brojevima. Učenici trebaju upoznati nazive za članove računskih operacija. U početnoj nastavi matematike učenici se upoznaju s oba naziva, i računska radnja i računska operacija, no s vremenom se teži ujednačenoj uporabi izraza </w:t>
            </w:r>
            <w:r w:rsidRPr="005653F4">
              <w:rPr>
                <w:rFonts w:ascii="Minion Pro" w:eastAsia="Times New Roman" w:hAnsi="Minion Pro" w:cs="Times New Roman"/>
                <w:i/>
                <w:iCs/>
                <w:color w:val="231F20"/>
                <w:sz w:val="16"/>
                <w:szCs w:val="16"/>
                <w:bdr w:val="none" w:sz="0" w:space="0" w:color="auto" w:frame="1"/>
                <w:lang w:eastAsia="hr-HR"/>
              </w:rPr>
              <w:t>računska operacija. </w:t>
            </w:r>
            <w:r w:rsidRPr="005653F4">
              <w:rPr>
                <w:rFonts w:ascii="Times New Roman" w:eastAsia="Times New Roman" w:hAnsi="Times New Roman" w:cs="Times New Roman"/>
                <w:color w:val="231F20"/>
                <w:sz w:val="20"/>
                <w:szCs w:val="20"/>
                <w:lang w:eastAsia="hr-HR"/>
              </w:rPr>
              <w:t xml:space="preserve">Svojstvo </w:t>
            </w:r>
            <w:proofErr w:type="spellStart"/>
            <w:r w:rsidRPr="005653F4">
              <w:rPr>
                <w:rFonts w:ascii="Times New Roman" w:eastAsia="Times New Roman" w:hAnsi="Times New Roman" w:cs="Times New Roman"/>
                <w:color w:val="231F20"/>
                <w:sz w:val="20"/>
                <w:szCs w:val="20"/>
                <w:lang w:eastAsia="hr-HR"/>
              </w:rPr>
              <w:t>komutativnosti</w:t>
            </w:r>
            <w:proofErr w:type="spellEnd"/>
            <w:r w:rsidRPr="005653F4">
              <w:rPr>
                <w:rFonts w:ascii="Times New Roman" w:eastAsia="Times New Roman" w:hAnsi="Times New Roman" w:cs="Times New Roman"/>
                <w:color w:val="231F20"/>
                <w:sz w:val="20"/>
                <w:szCs w:val="20"/>
                <w:lang w:eastAsia="hr-HR"/>
              </w:rPr>
              <w:t xml:space="preserve"> učenici uočavaju na konkretnim primjerima, kao i zbrajanje triju pribrojnika, s tim da se sada ne koriste zagradama, nego se redoslijedom zbrajanja ističe svojstvo asocijativnosti (različitim združivanjima pribrojnika zbroj ostaje isti). Npr. u računu 5 + 1 + 5 lakše je združiti 5 + 5 i tomu pribrojiti 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četiri jednakosti: 3 + 7 = 10, 7 + 3 = 10, 10 – 3 = 7, 10 – 7 = 3.</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Učenici se ne služe nazivima </w:t>
            </w:r>
            <w:proofErr w:type="spellStart"/>
            <w:r w:rsidRPr="005653F4">
              <w:rPr>
                <w:rFonts w:ascii="Minion Pro" w:eastAsia="Times New Roman" w:hAnsi="Minion Pro" w:cs="Times New Roman"/>
                <w:i/>
                <w:iCs/>
                <w:color w:val="231F20"/>
                <w:sz w:val="16"/>
                <w:szCs w:val="16"/>
                <w:bdr w:val="none" w:sz="0" w:space="0" w:color="auto" w:frame="1"/>
                <w:lang w:eastAsia="hr-HR"/>
              </w:rPr>
              <w:t>komutativnost</w:t>
            </w:r>
            <w:proofErr w:type="spellEnd"/>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i </w:t>
            </w:r>
            <w:r w:rsidRPr="005653F4">
              <w:rPr>
                <w:rFonts w:ascii="Minion Pro" w:eastAsia="Times New Roman" w:hAnsi="Minion Pro" w:cs="Times New Roman"/>
                <w:i/>
                <w:iCs/>
                <w:color w:val="231F20"/>
                <w:sz w:val="16"/>
                <w:szCs w:val="16"/>
                <w:bdr w:val="none" w:sz="0" w:space="0" w:color="auto" w:frame="1"/>
                <w:lang w:eastAsia="hr-HR"/>
              </w:rPr>
              <w:t>asocijativnost.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Dodatni kod ishoda (B.1.1.) označava da se njime ostvaruju i sadržaji domene B, Algebra i funkcije (određivanje nepoznatoga broja u jednakosti primjenom veze zbrajanja i oduzimanja).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A.1.5.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Matematički rasuđuje te matematičkim jezikom prikazuje i rješava različite tipove zadataka.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Postavlja matematički problem (određuje što je poznato i nepoznato, predviđa/istražuje i odabire strategije, donosi zaključke i određuje moguća rješenja).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 se stečenim spoznajama u rješavanju različitih tipova zadataka (računski zadatci, u tekstualnim zadatcima i problemskim situacijama iz svakodnevnoga života).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Odabire matematički zapis uspoređivanja brojeva ili računsku operaciju u tekstualnim zadatcima.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Smišlja zadatke u kojima se pojavljuju odnosi među brojevima ili potreba za zbrajanjem ili oduzimanjem.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Rješava složenije problemske situacije i </w:t>
            </w:r>
            <w:proofErr w:type="spellStart"/>
            <w:r w:rsidRPr="005653F4">
              <w:rPr>
                <w:rFonts w:ascii="Times New Roman" w:eastAsia="Times New Roman" w:hAnsi="Times New Roman" w:cs="Times New Roman"/>
                <w:color w:val="231F20"/>
                <w:sz w:val="20"/>
                <w:szCs w:val="20"/>
                <w:lang w:eastAsia="hr-HR"/>
              </w:rPr>
              <w:t>mozgalice</w:t>
            </w:r>
            <w:proofErr w:type="spellEnd"/>
            <w:r w:rsidRPr="005653F4">
              <w:rPr>
                <w:rFonts w:ascii="Times New Roman" w:eastAsia="Times New Roman" w:hAnsi="Times New Roman" w:cs="Times New Roman"/>
                <w:color w:val="231F20"/>
                <w:sz w:val="20"/>
                <w:szCs w:val="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Matematičkim jezikom na različite načine prikazuje i rješava jednostavne brojevne izraze na temelju kojih donosi zaključke u različitim okolnostima.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Problemske situacije. Računski i tekstualni zadatci.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Prošireni sadržaj: Složenije problemske situacije. </w:t>
            </w:r>
            <w:proofErr w:type="spellStart"/>
            <w:r w:rsidRPr="005653F4">
              <w:rPr>
                <w:rFonts w:ascii="Times New Roman" w:eastAsia="Times New Roman" w:hAnsi="Times New Roman" w:cs="Times New Roman"/>
                <w:color w:val="231F20"/>
                <w:sz w:val="20"/>
                <w:szCs w:val="20"/>
                <w:lang w:eastAsia="hr-HR"/>
              </w:rPr>
              <w:t>Mozgalice</w:t>
            </w:r>
            <w:proofErr w:type="spellEnd"/>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10548" w:type="dxa"/>
            <w:gridSpan w:val="3"/>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Ovaj ishod objedinjava učenikove spoznaje o brojevima pa ih uspoređuje i računa s njima. Postupnim usvajanjem matematičkih znanja i vještina, učenici razvijaju i matematičke procese koji će se ovim ishodom još više produbiti i ostvariti. Time će se na primjeren način pripremiti učenike za rješavanje problemskih situacija u svakodnevnome životu, kao i unaprijediti njegove matematičke kompetencije za daljnje obrazovanje. Učenike se postupno uvodi u postupak rješavanja tekstualnih zadataka i problemskih situacija. Zadatak je važno pročitati s razumijevanjem, promisliti o tome što je poznato, a što se traži, promisliti kako doći do traženoga podatka i na kraju odgovoriti na postavljeno pitanje. Od samoga početka potrebno je učenike poticati da problemsku situaciju prikažu (modeliraju) slobodnim crtežima, skicama ili </w:t>
            </w:r>
            <w:proofErr w:type="spellStart"/>
            <w:r w:rsidRPr="005653F4">
              <w:rPr>
                <w:rFonts w:ascii="Times New Roman" w:eastAsia="Times New Roman" w:hAnsi="Times New Roman" w:cs="Times New Roman"/>
                <w:color w:val="231F20"/>
                <w:sz w:val="20"/>
                <w:szCs w:val="20"/>
                <w:lang w:eastAsia="hr-HR"/>
              </w:rPr>
              <w:t>konkretima</w:t>
            </w:r>
            <w:proofErr w:type="spellEnd"/>
            <w:r w:rsidRPr="005653F4">
              <w:rPr>
                <w:rFonts w:ascii="Times New Roman" w:eastAsia="Times New Roman" w:hAnsi="Times New Roman" w:cs="Times New Roman"/>
                <w:color w:val="231F20"/>
                <w:sz w:val="20"/>
                <w:szCs w:val="20"/>
                <w:lang w:eastAsia="hr-HR"/>
              </w:rPr>
              <w:t xml:space="preserve"> jer to pridonosi uspješnosti rješavanja zadataka te stvara naviku skiciranja zadatka koja će im dobro doći u složenijim problemima. Primjeri:</w:t>
            </w:r>
          </w:p>
        </w:tc>
      </w:tr>
      <w:tr w:rsidR="005653F4" w:rsidRPr="005653F4" w:rsidTr="005653F4">
        <w:trPr>
          <w:jc w:val="center"/>
        </w:trPr>
        <w:tc>
          <w:tcPr>
            <w:tcW w:w="10548" w:type="dxa"/>
            <w:gridSpan w:val="3"/>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Zadovoljavajuća razina: Od </w:t>
            </w:r>
            <w:proofErr w:type="spellStart"/>
            <w:r w:rsidRPr="005653F4">
              <w:rPr>
                <w:rFonts w:ascii="Times New Roman" w:eastAsia="Times New Roman" w:hAnsi="Times New Roman" w:cs="Times New Roman"/>
                <w:color w:val="231F20"/>
                <w:sz w:val="20"/>
                <w:szCs w:val="20"/>
                <w:lang w:eastAsia="hr-HR"/>
              </w:rPr>
              <w:t>konkreta</w:t>
            </w:r>
            <w:proofErr w:type="spellEnd"/>
            <w:r w:rsidRPr="005653F4">
              <w:rPr>
                <w:rFonts w:ascii="Times New Roman" w:eastAsia="Times New Roman" w:hAnsi="Times New Roman" w:cs="Times New Roman"/>
                <w:color w:val="231F20"/>
                <w:sz w:val="20"/>
                <w:szCs w:val="20"/>
                <w:lang w:eastAsia="hr-HR"/>
              </w:rPr>
              <w:t xml:space="preserve"> koji čine 3 i 4 jabuke zapisati matematičkim izrazom zbrajanje i izmisliti tekstualni zadatak (ili obratno: iz tekstualnoga zadatka prikazati crtežom ili </w:t>
            </w:r>
            <w:proofErr w:type="spellStart"/>
            <w:r w:rsidRPr="005653F4">
              <w:rPr>
                <w:rFonts w:ascii="Times New Roman" w:eastAsia="Times New Roman" w:hAnsi="Times New Roman" w:cs="Times New Roman"/>
                <w:color w:val="231F20"/>
                <w:sz w:val="20"/>
                <w:szCs w:val="20"/>
                <w:lang w:eastAsia="hr-HR"/>
              </w:rPr>
              <w:t>konkretima</w:t>
            </w:r>
            <w:proofErr w:type="spellEnd"/>
            <w:r w:rsidRPr="005653F4">
              <w:rPr>
                <w:rFonts w:ascii="Times New Roman" w:eastAsia="Times New Roman" w:hAnsi="Times New Roman" w:cs="Times New Roman"/>
                <w:color w:val="231F20"/>
                <w:sz w:val="20"/>
                <w:szCs w:val="20"/>
                <w:lang w:eastAsia="hr-HR"/>
              </w:rPr>
              <w:t xml:space="preserve"> i zapisati račun…).</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14 – __ = 10, 3 __ 4 = 7, 13 &gt; ___ &gt; 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Koja su mjesta u natjecanju osvojili učenici između 3. i 10. mjesta?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Koliko škola ima učionica, ako su u prizemlju 4 učionice, a na katu je 6 učionica?...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Dobra razina: Združivanje pribrojnika (2 + 6 + 8 = 2 + 8 + 6 =… ili 9 + 3 + 7 = 9 + 1 + 2 + 7 = 7 + 3 + 9 =…).</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Je li Matku dovoljno 10 bombona da ih podijeli na svoja 3 prijatelja i 4 prijateljice? Bi li mu bilo dovoljno bombona za dvije košarkaške momčadi po 5 igrača?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što Matku ne bi bilo dovoljno 10 bombona?...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Vrlo dobra razina: Iva je kupila bilježnicu koja košta 6 kuna i olovku koja košta 2 kune manje. Koliko je potrošila?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Je li Matku dovoljno 20 bombona da ih podijeli na svojih 11 prijatelja i 9 prijateljica? Ima li tada bombon i za sebe?...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Iznimna razina: Iva u knjižari kupuje školski pribor. Bilježnica stoji 6 kuna, olovka 4 kune, gumica 9 kuna i šiljilo 12 kuna. Iva ima 19 kuna. Što bi Iva mogla kupiti?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Ili: Maja i Tin imaju zajedno 7 bombona. Maja ima 3 bombona više od Tina. Koliko bombona ima Tin?</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OŠ B.1.2.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uzorak i nastavlja niz.</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Uočava uzorak nizanja.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Objašnjava pravilnost nizanja. Objašnjava kriterije nizanja.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Niže po zadanome kriteriju.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Hrvatskim jezikom, Likovnom kulturom, Glazbenom kulturom, Prirodom i društvom, Tjelesnom i zdravstvenom kulturom.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Nastavlja nizati jednostavne nizove.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Nizovi. Brojevni nizovi.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Učenici mogu uočavati pravilnosti nizanja u svakodnevnome okružju (izmjena dana i noći, dani u tjednu, prozori na školskoj zgradi, refren pjesme i slično). Zadatci u kojima se od učenika zahtijeva da nastave niz potiču logičko mišljenje, ali u njihovu osmišljavanju valja paziti da je dano dovoljno objekata u nizu kako bi se tražena pravilnost zaista mogla jedinstveno utvrditi. Dobro je zahtijevati od učenika da svojim riječima objasne po kojemu se pravilu objekti u nizu nižu. Budući da je ovaj ishod usko povezan s brojenjem, možemo od učenika tražiti i da broje po 2 počevši od broja 5. Tu je zadan samo kriterij nizanja, a oni sami moraju odrediti brojeve u nizu. Primjer zadatka u kojemu je nizanje prema kriteriju jest i zadatak u kojemu se, na primjer traži da se žuti trokut i krug te plavi pravokutnik i kvadrat slože u niz prema boji (a) ili slože u niz prema obliku (b)…</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Izdvaja i imenuje geometrijska tijela i likove i povezuje ih s oblicima objekata u okružju.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Imenuje i opisuje kuglu, valjak, kocku, kvadar, piramidu i stožac. Imenuje ravne i zakrivljene plohe.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Ravne plohe geometrijskih tijela imenuje kao geometrijske likove: kvadrat, pravokutnik, trokut i krug. Imenuje i opisuje kvadrat, pravokutnik, krug i trokut.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Korelacija s </w:t>
            </w:r>
            <w:proofErr w:type="spellStart"/>
            <w:r w:rsidRPr="005653F4">
              <w:rPr>
                <w:rFonts w:ascii="Times New Roman" w:eastAsia="Times New Roman" w:hAnsi="Times New Roman" w:cs="Times New Roman"/>
                <w:color w:val="231F20"/>
                <w:sz w:val="20"/>
                <w:szCs w:val="20"/>
                <w:lang w:eastAsia="hr-HR"/>
              </w:rPr>
              <w:t>međupredmetnom</w:t>
            </w:r>
            <w:proofErr w:type="spellEnd"/>
            <w:r w:rsidRPr="005653F4">
              <w:rPr>
                <w:rFonts w:ascii="Times New Roman" w:eastAsia="Times New Roman" w:hAnsi="Times New Roman" w:cs="Times New Roman"/>
                <w:color w:val="231F20"/>
                <w:sz w:val="20"/>
                <w:szCs w:val="20"/>
                <w:lang w:eastAsia="hr-HR"/>
              </w:rPr>
              <w:t xml:space="preserve"> temom Zdravlje.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Izdvaja i imenuje geometrijska tijela i likove predstavljene objektima iz neposredne okoline i didaktičkim modelima.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Geometrijska tijela (kugla, valjak, kocka, kvadar, piramida, stožac) i likovi (trokut, kvadrat, pravokutnik, krug). Ravne i zakrivljene plohe.</w:t>
            </w:r>
          </w:p>
        </w:tc>
      </w:tr>
      <w:tr w:rsidR="005653F4" w:rsidRPr="005653F4" w:rsidTr="005653F4">
        <w:trPr>
          <w:jc w:val="center"/>
        </w:trPr>
        <w:tc>
          <w:tcPr>
            <w:tcW w:w="10548" w:type="dxa"/>
            <w:gridSpan w:val="3"/>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Učenje geometrije počinje upoznavanjem geometrijskih tijela jer su učenicima trodimenzionalni prostor i oblici u njemu bliski. Važno je napomenuti da upoznavanje geometrijskih tijela započinje na konkretnim modelima, a ne na crtežima, slikama, ilustracijama. Učenici tijela uzimaju u ruke, okreću ih, razgledavaju i imenuju. Iz skupa modela izdvajaju kugle ili kocke. Povezuju predmete iz okoline s geometrijskim tijelima, odnosno izdvajaju oblik predmeta (ormar, krov, lopta i slično). Tek kad su tijela zorno upoznata, prelazi se na njihove ilustracije. U prikazivanju tijela važno je paziti da ona budu prikazana u različitim položajima (ne uvijek usporedno s rubom papira). Geometrijske likove učenici upoznaju kao ravne plohe geometrijskih tijela. Tako se stvara jasna poveznica među geometrijskim objektima. Važno je naglasiti da u početku likove treba bojiti ili izrađivati i rezati iz </w:t>
            </w:r>
            <w:proofErr w:type="spellStart"/>
            <w:r w:rsidRPr="005653F4">
              <w:rPr>
                <w:rFonts w:ascii="Times New Roman" w:eastAsia="Times New Roman" w:hAnsi="Times New Roman" w:cs="Times New Roman"/>
                <w:color w:val="231F20"/>
                <w:sz w:val="20"/>
                <w:szCs w:val="20"/>
                <w:lang w:eastAsia="hr-HR"/>
              </w:rPr>
              <w:t>kolažnoga</w:t>
            </w:r>
            <w:proofErr w:type="spellEnd"/>
            <w:r w:rsidRPr="005653F4">
              <w:rPr>
                <w:rFonts w:ascii="Times New Roman" w:eastAsia="Times New Roman" w:hAnsi="Times New Roman" w:cs="Times New Roman"/>
                <w:color w:val="231F20"/>
                <w:sz w:val="20"/>
                <w:szCs w:val="20"/>
                <w:lang w:eastAsia="hr-HR"/>
              </w:rPr>
              <w:t xml:space="preserve"> papira kako bi učenik doživio cijeli lik, a ne samo njegove stranice. S učenicima je potrebno provoditi niz aktivnosti koje uključuju slaganja i razlaganja modela geometrijskih oblika te slaganja različitih slagalica geometrijskim oblicima, poput </w:t>
            </w:r>
            <w:proofErr w:type="spellStart"/>
            <w:r w:rsidRPr="005653F4">
              <w:rPr>
                <w:rFonts w:ascii="Times New Roman" w:eastAsia="Times New Roman" w:hAnsi="Times New Roman" w:cs="Times New Roman"/>
                <w:color w:val="231F20"/>
                <w:sz w:val="20"/>
                <w:szCs w:val="20"/>
                <w:lang w:eastAsia="hr-HR"/>
              </w:rPr>
              <w:t>tangrama</w:t>
            </w:r>
            <w:proofErr w:type="spellEnd"/>
            <w:r w:rsidRPr="005653F4">
              <w:rPr>
                <w:rFonts w:ascii="Times New Roman" w:eastAsia="Times New Roman" w:hAnsi="Times New Roman" w:cs="Times New Roman"/>
                <w:color w:val="231F20"/>
                <w:sz w:val="20"/>
                <w:szCs w:val="20"/>
                <w:lang w:eastAsia="hr-HR"/>
              </w:rPr>
              <w:t>. Pritom bi slagalice najprije slagali prema zadanome predlošku, a potom bi smislene likove kreirali sami prema zadanim kriterijima.</w:t>
            </w:r>
          </w:p>
        </w:tc>
      </w:tr>
      <w:tr w:rsidR="005653F4" w:rsidRPr="005653F4" w:rsidTr="005653F4">
        <w:trPr>
          <w:jc w:val="center"/>
        </w:trPr>
        <w:tc>
          <w:tcPr>
            <w:tcW w:w="10548" w:type="dxa"/>
            <w:gridSpan w:val="3"/>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lastRenderedPageBreak/>
              <w:t>Primjer: Složi lik mačke. Pri slaganju upotrijebi 1 krug, 2 trokuta, 2 pravokutnika i 4 kvadrata. Takvim aktivnostima, učenici samostalno uočavaju odnose veličina i oblika dijelova spomenutih slagalica te im se na taj način postupno može prikazati i objasniti pojam cjeline (cijeloga) i polovine. Takvim primjerima ostvaruju se poveznice s ishodima B.1.2. i E.1.1. te se postižu dobri temelji za učenje nastavnih sadržaja viših razina (množenje, dijeljenje, statistički prikazi i slično). Učenici skiciraju/crtaju likove i predmete oblika geometrijskih tijela.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i razlikuje ravne i zakrivljene crte.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i crta ravne i zakrivljene crte. Koristi se ravnalom.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i crta otvorene, zatvorene i izlomljene crte.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Likovnom kulturom.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Crta zakrivljene i ravne crte te se koristi ravnalom pri crtanju ravnih crta.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Ravne i zakrivljene crte.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Otvorene, zatvorene i izlomljene crte.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Nakon što su učenici naučili prepoznati ravnu i zakrivljenu crtu, mogu ih povezati s bridovima geometrijskih tijela, odnosno stranicama geometrijskih likova. Pri služenju ravnalom treba imati strpljenja jer riječ je o početnoj motoričkoj vještini koja traži dosta uvježbavanja.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C.1.3.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i ističe točke.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istaknute točke i označava ih velikim tiskanim slovima.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vrhove geometrijskih tijela i likova kao točke.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(ističe) točke.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Likovnom kulturom i Tjelesnom i zdravstvenom kulturom.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Označava i imenuje točke na ilustracijama geometrijskih tijela i likova.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Točka. Točka kao sjecište crta.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Prepoznati točku kao vrh na geometrijskim tijelima i likovima, odrediti točku kao sjecište crta, uočiti da se točka može istaknuti na bilo kojemu mjestu u prostoru te da točaka prema tome ima mnogo. Točku istaknuti točkom ili križićem u 1. i 2. razredu, a u 3. razredu inzistirati na njezinu isticanju samo točkom.</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i uspoređuje objekte iz okoline prema mjerivu svojstvu.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odnose među predmetima: dulji – kraći – jednako dug, veći – manji – jednak.</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najdulji, najkraći, najveći, najmanji objekt.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Uspoređuje, razvrstava i niže objekte prema mjerivu svojstvu.</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Odnosi među predmetima (dulji – kraći – jednako dug, veći – manji – jednak).</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Odnosi među predmetima primjenjuju se na objekte iz svakodnevnoga života, ali i na naučena tijela i likove. Dajemo primjere duljega i kraćega konopca, veće i manje lopte... Važno je naglasiti da se predmeti uspoređuju prema istome svojstvu (viši predmet može biti manji, a niži predmet može biti veći, npr. neboder je viši, a zgrada često veća). Uz dobro odabrane primjere učenici će osvješćivati razlike među tim pojmovima.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Služi se hrvatskim novcem u jediničnoj vrijednosti kune u skupu brojeva do 20.</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hrvatske kovanice i novčanice vrijednosti: 1 kuna, 2 kune, 5 kuna, 10 kuna i 20 kuna. Služi se kunama i znakom jedinične vrijednosti kuna.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Uspoređuje vrijednosti kovanica i novčanica te računa s novcem u skupu brojeva do 20.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Objašnjava svrhu i korist štednje.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Korelacija s Hrvatskim jezikom, Prirodom i društvom, satom razrednika, </w:t>
            </w:r>
            <w:proofErr w:type="spellStart"/>
            <w:r w:rsidRPr="005653F4">
              <w:rPr>
                <w:rFonts w:ascii="Times New Roman" w:eastAsia="Times New Roman" w:hAnsi="Times New Roman" w:cs="Times New Roman"/>
                <w:color w:val="231F20"/>
                <w:sz w:val="20"/>
                <w:szCs w:val="20"/>
                <w:lang w:eastAsia="hr-HR"/>
              </w:rPr>
              <w:t>međupredmetnim</w:t>
            </w:r>
            <w:proofErr w:type="spellEnd"/>
            <w:r w:rsidRPr="005653F4">
              <w:rPr>
                <w:rFonts w:ascii="Times New Roman" w:eastAsia="Times New Roman" w:hAnsi="Times New Roman" w:cs="Times New Roman"/>
                <w:color w:val="231F20"/>
                <w:sz w:val="20"/>
                <w:szCs w:val="20"/>
                <w:lang w:eastAsia="hr-HR"/>
              </w:rPr>
              <w:t xml:space="preserve"> temama Poduzetništvo i Građanski odgoj i obrazovanje.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Uspoređuje vrijednosti hrvatskih kovanica i novčanica od 1 kn, 2 kn, 5 kn, 10 kn i 20 kn.</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Hrvatske kovanice i novčanice u jediničnoj vrijednosti kune u skupu brojeva do 20. Uspoređivanje vrijednosti kovanica i novčanica. Računanje s novcem u skupu brojeva do 20.</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Učenik se i prije polaska u školu susreće s novcem. U svrhu financijske pismenosti i potrebe uporabe novca u stvarnome životu, učenik u prvome razredu upoznaje osnovnu jediničnu vrijednost hrvatskoga novca, kunu, s kojom može i računati u skupu brojeva do 20. Poželjno je što više koristiti se modelima novca kako bi učenici razvili vještinu služenja njime. Učenike je dobro potaknuti na štednju i uviđanje njezine koristi, kao i razumno upravljanje novcem u problemskim situacijama važnima za život (može se spomenuti i negativan utjecaj reklama u kontroliranome raspolaganju novcem).</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E.1.1.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Služi se podatcima i prikazuje ih piktogramima i jednostavnim tablicama.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skup prema nekome svojstvu.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Prebrojava članove skupa. Uspoređuje skupove.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Prikazuje iste matematičke pojmove na različite načine (crtež, skup, piktogram i jednostavna tablica). Čita i tumači podatke prikazane piktogramima i jednostavnim tablicama.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Prikazivanje podataka različitih nastavnih predmeta.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Korelacija s Hrvatskim jezikom, Prirodom i društvom, </w:t>
            </w:r>
            <w:proofErr w:type="spellStart"/>
            <w:r w:rsidRPr="005653F4">
              <w:rPr>
                <w:rFonts w:ascii="Times New Roman" w:eastAsia="Times New Roman" w:hAnsi="Times New Roman" w:cs="Times New Roman"/>
                <w:color w:val="231F20"/>
                <w:sz w:val="20"/>
                <w:szCs w:val="20"/>
                <w:lang w:eastAsia="hr-HR"/>
              </w:rPr>
              <w:t>međupredmetnim</w:t>
            </w:r>
            <w:proofErr w:type="spellEnd"/>
            <w:r w:rsidRPr="005653F4">
              <w:rPr>
                <w:rFonts w:ascii="Times New Roman" w:eastAsia="Times New Roman" w:hAnsi="Times New Roman" w:cs="Times New Roman"/>
                <w:color w:val="231F20"/>
                <w:sz w:val="20"/>
                <w:szCs w:val="20"/>
                <w:lang w:eastAsia="hr-HR"/>
              </w:rPr>
              <w:t xml:space="preserve"> temama Učiti kako učiti i Poduzetništvo.</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Čita i prikazuje podatke piktogramima.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Čitanje, tumačenje i prikazivanje podataka. Piktogrami i jednostavne tablice.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Prikazivanje podataka različitih nastavnih predmeta.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matematici, ali i u stvarnome životu, podatci se često prikazuju dijagramima ili tablicama. Te reprezentativne forme učenici susreću u različitim predmetima i različitim situacijama, stoga je dobro naučiti se služiti njima. U prvome razredu koristimo se samo jednostavnim primjerima, a podatci u njima moraju biti iz neposredne učenikove okoline (npr. količina/broj učitelja, dječaka i djevojčica u nekome razredu, količina/broj učenika koji imaju određenu boju očiju, količina/broj učenika koji se bave nekim hobijem...). U početku učenici te podatke slikovno (količinski) uspoređuju na crtežima, u skupovima ili piktogramima, a kasnije i brojčano u tablicama radi donošenja jednostavnih i učenicima bliskih zaključaka.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piktograma: Prikazano je voće koje učenici iz jednoga razreda najviše vole. Koliko učenika najviše voli banane? Koliko naranče? Koje voće djeca najradije jedu?</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tabličnim prikazima važno je ispravno se koristiti izrazima </w:t>
            </w:r>
            <w:r w:rsidRPr="005653F4">
              <w:rPr>
                <w:rFonts w:ascii="Minion Pro" w:eastAsia="Times New Roman" w:hAnsi="Minion Pro" w:cs="Times New Roman"/>
                <w:i/>
                <w:iCs/>
                <w:color w:val="231F20"/>
                <w:sz w:val="16"/>
                <w:szCs w:val="16"/>
                <w:bdr w:val="none" w:sz="0" w:space="0" w:color="auto" w:frame="1"/>
                <w:lang w:eastAsia="hr-HR"/>
              </w:rPr>
              <w:t>redak </w:t>
            </w:r>
            <w:r w:rsidRPr="005653F4">
              <w:rPr>
                <w:rFonts w:ascii="Times New Roman" w:eastAsia="Times New Roman" w:hAnsi="Times New Roman" w:cs="Times New Roman"/>
                <w:color w:val="231F20"/>
                <w:sz w:val="20"/>
                <w:szCs w:val="20"/>
                <w:lang w:eastAsia="hr-HR"/>
              </w:rPr>
              <w:t>i </w:t>
            </w:r>
            <w:r w:rsidRPr="005653F4">
              <w:rPr>
                <w:rFonts w:ascii="Minion Pro" w:eastAsia="Times New Roman" w:hAnsi="Minion Pro" w:cs="Times New Roman"/>
                <w:i/>
                <w:iCs/>
                <w:color w:val="231F20"/>
                <w:sz w:val="16"/>
                <w:szCs w:val="16"/>
                <w:bdr w:val="none" w:sz="0" w:space="0" w:color="auto" w:frame="1"/>
                <w:lang w:eastAsia="hr-HR"/>
              </w:rPr>
              <w:t>stupac.</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b/>
          <w:bCs/>
          <w:color w:val="231F20"/>
          <w:sz w:val="24"/>
          <w:szCs w:val="24"/>
          <w:bdr w:val="none" w:sz="0" w:space="0" w:color="auto" w:frame="1"/>
          <w:lang w:eastAsia="hr-HR"/>
        </w:rPr>
        <w:t>Osnovna škola Matematika 2. razred – 140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14:anchorId="72E27410" wp14:editId="2C2533B5">
            <wp:extent cx="2538000" cy="2545200"/>
            <wp:effectExtent l="0" t="0" r="0" b="7620"/>
            <wp:docPr id="3" name="Slika 3" descr="https://narodne-novine.nn.hr/files/_web/sluzbeni-dio/2019/130269/images/130269_5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rodne-novine.nn.hr/files/_web/sluzbeni-dio/2019/130269/images/130269_5613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8000" cy="2545200"/>
                    </a:xfrm>
                    <a:prstGeom prst="rect">
                      <a:avLst/>
                    </a:prstGeom>
                    <a:noFill/>
                    <a:ln>
                      <a:noFill/>
                    </a:ln>
                  </pic:spPr>
                </pic:pic>
              </a:graphicData>
            </a:graphic>
          </wp:inline>
        </w:drawing>
      </w:r>
    </w:p>
    <w:p w:rsidR="005653F4" w:rsidRPr="005653F4" w:rsidRDefault="005653F4" w:rsidP="005653F4">
      <w:pPr>
        <w:shd w:val="clear" w:color="auto" w:fill="FFFFFF"/>
        <w:spacing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3. </w:t>
      </w:r>
      <w:r w:rsidRPr="005653F4">
        <w:rPr>
          <w:rFonts w:ascii="Times New Roman" w:eastAsia="Times New Roman" w:hAnsi="Times New Roman" w:cs="Times New Roman"/>
          <w:color w:val="231F20"/>
          <w:sz w:val="20"/>
          <w:szCs w:val="20"/>
          <w:lang w:eastAsia="hr-HR"/>
        </w:rPr>
        <w:t>Grafički prikaz organizacije predmetnoga kurikuluma u drugoj godini učenja</w:t>
      </w:r>
    </w:p>
    <w:tbl>
      <w:tblPr>
        <w:tblW w:w="10635" w:type="dxa"/>
        <w:jc w:val="center"/>
        <w:tblCellMar>
          <w:left w:w="0" w:type="dxa"/>
          <w:right w:w="0" w:type="dxa"/>
        </w:tblCellMar>
        <w:tblLook w:val="04A0" w:firstRow="1" w:lastRow="0" w:firstColumn="1" w:lastColumn="0" w:noHBand="0" w:noVBand="1"/>
      </w:tblPr>
      <w:tblGrid>
        <w:gridCol w:w="2267"/>
        <w:gridCol w:w="4417"/>
        <w:gridCol w:w="3951"/>
      </w:tblGrid>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2. razreda osnovne škole učenik:</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390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90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Služi se prirodnim brojevima do 100 u opisivanju i prikazivanju količine i redoslijeda.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Broji, čita i zapisuje brojkom i brojevnom riječi te uspoređuje prirodne brojeve do 100.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Prikazuje brojeve na različite načine.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Uočava odnose među dekadskim jedinicama (jedinice, desetice, stotice).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Objašnjava odnos broja i vrijednosti pojedine znamenke.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glavne i redne brojeve do 100.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Hrvatskim jezikom i Prirodom i društvom.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Prikazuje dvoznamenkaste brojeve u tablici mjesnih vrijednosti ili na brojevnoj crti te prikazuje odnose dekadskih jedinica, uspoređuje i upotrebljava brojeve u opisivanju količine.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Skup prirodnih brojeva do 100. Dekadske jedinice i mjesna vrijednost. Uspoređivanje brojeva do 100. Redni brojevi do 100.</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Postupci brojenja, pravilnoga čitanja, pisanja brojkom i brojevnom riječi, uspoređivanje i prikazivanje brojeva usvaja se na konkretnim materijalima kako bi se pravilno oblikovao koncept broja. Pri uspoređivanju brojeva učenicima se prikazuje odnose i na brojevnoj crti. Povezuje se brojevna riječ, zapis broja i njegovo rastavljanje na desetice i jedinice. Potrebno je razlikovati sto i stotinu od stotice te zorno i jasno prikazati odnos stotice i 10 desetica, odnosno 100 jedinica. Učenici bi trebali razlikovati i pravilno zapisivati glavne i redne brojeve do 100.</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A.2.2.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 se rimskim brojkama do 12.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Nabraja osnovne i pomoćne rimske znamenke.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Objašnjava pravila pisanja rimskih brojki.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Rimskim znamenkama zapisuje i čita brojeve do 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Hrvatskim jezikom i Prirodom i društvom.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Čita i zapisuje brojeve do 12 rimskim znamenkama.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Rimske brojke do 12. Brojka, znamenka.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U neposrednoj okolini uočavaju se rimske brojke (sat, kalendar). Učenike se može upoznati s povijesnim razvojem arapskih i rimskih znamenaka.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OŠ A.2.3.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Zbraja i oduzima u skupu prirodnih brojeva do 100.</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Mentalno zbraja i oduzima u skupu brojeva do 100.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svojstvo </w:t>
            </w:r>
            <w:proofErr w:type="spellStart"/>
            <w:r w:rsidRPr="005653F4">
              <w:rPr>
                <w:rFonts w:ascii="Times New Roman" w:eastAsia="Times New Roman" w:hAnsi="Times New Roman" w:cs="Times New Roman"/>
                <w:color w:val="231F20"/>
                <w:sz w:val="20"/>
                <w:szCs w:val="20"/>
                <w:lang w:eastAsia="hr-HR"/>
              </w:rPr>
              <w:t>komutativnosti</w:t>
            </w:r>
            <w:proofErr w:type="spellEnd"/>
            <w:r w:rsidRPr="005653F4">
              <w:rPr>
                <w:rFonts w:ascii="Times New Roman" w:eastAsia="Times New Roman" w:hAnsi="Times New Roman" w:cs="Times New Roman"/>
                <w:color w:val="231F20"/>
                <w:sz w:val="20"/>
                <w:szCs w:val="20"/>
                <w:lang w:eastAsia="hr-HR"/>
              </w:rPr>
              <w:t xml:space="preserve"> te vezu među računskim operacijama.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rezultat zbrajanja i oduzimanja.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Zbraja i oduzima više brojeva. Rješava tekstualne zadatke.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Zbraja i oduzima u skupu brojeva do 100 detaljno zapisujući postupak te uz manju nesigurnost pri prijelazu desetice.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Zbrajanje i oduzimanje desetica. Zbrajanje dvoznamenkastih i jednoznamenkastih brojeva. Oduzimanje jednoznamenkastih brojeva od dvoznamenkastih. Zbrajanje i oduzimanje dvoznamenkastih brojeva do 100. Zbrajanje i oduzimanje više brojeva.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Zbrajanje i oduzimanje brojeva do 100 temelji se na automatizaciji zbrajanja i oduzimanja u skupu brojeva do 20 kao i na spoznaji veze zbrajanja i oduzimanja. Postupak zbrajanja i oduzimanja provodi se postupno, prvo s primjerima bez prijelaza desetice, a tek zatim s primjerima s prijelazom desetice. Uvažavajući i individualni način računanja te nakon procjene učeničke spremnosti, može se prijeći s detaljnoga zapisivanja svih koraka u postupku na kraći zapis. Poželjno je da učenici ovladaju mentalnim postupkom zbrajanja i oduzimanja brojeva do 100 i izrazima </w:t>
            </w:r>
            <w:r w:rsidRPr="005653F4">
              <w:rPr>
                <w:rFonts w:ascii="Minion Pro" w:eastAsia="Times New Roman" w:hAnsi="Minion Pro" w:cs="Times New Roman"/>
                <w:i/>
                <w:iCs/>
                <w:color w:val="231F20"/>
                <w:sz w:val="16"/>
                <w:szCs w:val="16"/>
                <w:bdr w:val="none" w:sz="0" w:space="0" w:color="auto" w:frame="1"/>
                <w:lang w:eastAsia="hr-HR"/>
              </w:rPr>
              <w:t>uvećaj za </w:t>
            </w:r>
            <w:r w:rsidRPr="005653F4">
              <w:rPr>
                <w:rFonts w:ascii="Times New Roman" w:eastAsia="Times New Roman" w:hAnsi="Times New Roman" w:cs="Times New Roman"/>
                <w:color w:val="231F20"/>
                <w:sz w:val="20"/>
                <w:szCs w:val="20"/>
                <w:lang w:eastAsia="hr-HR"/>
              </w:rPr>
              <w:t>i </w:t>
            </w:r>
            <w:r w:rsidRPr="005653F4">
              <w:rPr>
                <w:rFonts w:ascii="Minion Pro" w:eastAsia="Times New Roman" w:hAnsi="Minion Pro" w:cs="Times New Roman"/>
                <w:i/>
                <w:iCs/>
                <w:color w:val="231F20"/>
                <w:sz w:val="16"/>
                <w:szCs w:val="16"/>
                <w:bdr w:val="none" w:sz="0" w:space="0" w:color="auto" w:frame="1"/>
                <w:lang w:eastAsia="hr-HR"/>
              </w:rPr>
              <w:t>umanji za </w:t>
            </w:r>
            <w:r w:rsidRPr="005653F4">
              <w:rPr>
                <w:rFonts w:ascii="Times New Roman" w:eastAsia="Times New Roman" w:hAnsi="Times New Roman" w:cs="Times New Roman"/>
                <w:color w:val="231F20"/>
                <w:sz w:val="20"/>
                <w:szCs w:val="20"/>
                <w:lang w:eastAsia="hr-HR"/>
              </w:rPr>
              <w:t>te da mogu odrediti broj koji je za toliko veći ili za toliko manji od nekoga broja. Procjena rezultata razvija logičko mišljenje i preduvjet je za primjenu zbrajanja i oduzimanja u stvarnim situacijama (npr. tijekom kupnje). Učenike je potrebno poticati na procjenjivanje rezultata na svim razinama, a razumna su očekivanja na najvišoj razini. Učenicima s teškoćama u računanju može se pomoći tablicom brojeva do 100 pri čemu učenik zorno može odrediti brojeve za deset veće ili manje od zadanoga broja, kao i prethodnik i sljedbenik (učenika s teškoćom potrebno je poticati da postupno ostavi tablicu s brojevima, tj. da se njome koristi samo kada i koliko je potrebno).</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A.2.4.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Množi i dijeli u okviru tablice množenja.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Množi uzastopnim zbrajanjem istih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Dijeli uzastopnim oduzimanjem istih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Množi i dijeli u okviru tablice množenja.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višekratnike zadanoga broja.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polovinu, trećinu, četvrtinu itd. zadanoga broja.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parne i neparne brojeve. Primjenjuje svojstvo </w:t>
            </w:r>
            <w:proofErr w:type="spellStart"/>
            <w:r w:rsidRPr="005653F4">
              <w:rPr>
                <w:rFonts w:ascii="Times New Roman" w:eastAsia="Times New Roman" w:hAnsi="Times New Roman" w:cs="Times New Roman"/>
                <w:color w:val="231F20"/>
                <w:sz w:val="20"/>
                <w:szCs w:val="20"/>
                <w:lang w:eastAsia="hr-HR"/>
              </w:rPr>
              <w:t>komutativnosti</w:t>
            </w:r>
            <w:proofErr w:type="spellEnd"/>
            <w:r w:rsidRPr="005653F4">
              <w:rPr>
                <w:rFonts w:ascii="Times New Roman" w:eastAsia="Times New Roman" w:hAnsi="Times New Roman" w:cs="Times New Roman"/>
                <w:color w:val="231F20"/>
                <w:sz w:val="20"/>
                <w:szCs w:val="20"/>
                <w:lang w:eastAsia="hr-HR"/>
              </w:rPr>
              <w:t xml:space="preserve"> množenja.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vezu množenja i dijeljenja.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Izvodi četiri jednakosti. Imenuje članove računskih operacija. Poznaje ulogu brojeva 1 i 0 u množenju i dijeljenju.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Množi i dijeli brojem 10.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zadatcima s nepoznatim članom određuje nepoznati broj primjenjujući vezu množenja i dijeljenja.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tekstualne zadatke.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Množi i dijeli u okviru tablice množenja s manjom nesigurnošću, primjenjuje svojstvo </w:t>
            </w:r>
            <w:proofErr w:type="spellStart"/>
            <w:r w:rsidRPr="005653F4">
              <w:rPr>
                <w:rFonts w:ascii="Times New Roman" w:eastAsia="Times New Roman" w:hAnsi="Times New Roman" w:cs="Times New Roman"/>
                <w:color w:val="231F20"/>
                <w:lang w:eastAsia="hr-HR"/>
              </w:rPr>
              <w:t>komutativnosti</w:t>
            </w:r>
            <w:proofErr w:type="spellEnd"/>
            <w:r w:rsidRPr="005653F4">
              <w:rPr>
                <w:rFonts w:ascii="Times New Roman" w:eastAsia="Times New Roman" w:hAnsi="Times New Roman" w:cs="Times New Roman"/>
                <w:color w:val="231F20"/>
                <w:lang w:eastAsia="hr-HR"/>
              </w:rPr>
              <w:t xml:space="preserve"> i vezu množenja i dijeljenja te izvodi četiri jednakosti.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Množenje brojeva. Zamjena mjesta faktora. Dijeljenje brojeva. Množenje brojevima 1 i 0. Brojevi 1 i 0 u dijeljenju. Množenje i dijeljenje brojem 10. Tablica množenja. Parni i neparni brojevi. Veza množenja i dijeljenja (četiri jednakosti).</w:t>
            </w:r>
          </w:p>
        </w:tc>
      </w:tr>
      <w:tr w:rsidR="005653F4" w:rsidRPr="005653F4" w:rsidTr="005653F4">
        <w:trPr>
          <w:jc w:val="center"/>
        </w:trPr>
        <w:tc>
          <w:tcPr>
            <w:tcW w:w="10548" w:type="dxa"/>
            <w:gridSpan w:val="3"/>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Potrebno je postupno i zorno na različite načine usvajati množenje kao uzastopno zbrajanje istih pribrojnika te dijeljenje kao uzastopno oduzimanje istih brojeva od zadanoga broja.</w:t>
            </w:r>
          </w:p>
          <w:p w:rsidR="005653F4" w:rsidRPr="005653F4" w:rsidRDefault="005653F4" w:rsidP="005653F4">
            <w:pPr>
              <w:spacing w:after="48" w:line="240" w:lineRule="auto"/>
              <w:jc w:val="both"/>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Učenike je potrebno poučiti i računanju partitivnim dijeljenjem (28 : 4 = (20 + 8) : 4 = 20 : 4 + 8 : 4 =…) kako bi postupak dijeljenja lakše usvajali te istodobno i prihvaćali matematičke zakonitosti. Svojstvo </w:t>
            </w:r>
            <w:proofErr w:type="spellStart"/>
            <w:r w:rsidRPr="005653F4">
              <w:rPr>
                <w:rFonts w:ascii="Times New Roman" w:eastAsia="Times New Roman" w:hAnsi="Times New Roman" w:cs="Times New Roman"/>
                <w:color w:val="231F20"/>
                <w:sz w:val="20"/>
                <w:szCs w:val="20"/>
                <w:lang w:eastAsia="hr-HR"/>
              </w:rPr>
              <w:t>komutativnosti</w:t>
            </w:r>
            <w:proofErr w:type="spellEnd"/>
            <w:r w:rsidRPr="005653F4">
              <w:rPr>
                <w:rFonts w:ascii="Times New Roman" w:eastAsia="Times New Roman" w:hAnsi="Times New Roman" w:cs="Times New Roman"/>
                <w:color w:val="231F20"/>
                <w:sz w:val="20"/>
                <w:szCs w:val="20"/>
                <w:lang w:eastAsia="hr-HR"/>
              </w:rPr>
              <w:t xml:space="preserve"> te veza množenja i dijeljenja u računanju </w:t>
            </w:r>
            <w:r w:rsidRPr="005653F4">
              <w:rPr>
                <w:rFonts w:ascii="Times New Roman" w:eastAsia="Times New Roman" w:hAnsi="Times New Roman" w:cs="Times New Roman"/>
                <w:color w:val="231F20"/>
                <w:sz w:val="20"/>
                <w:szCs w:val="20"/>
                <w:lang w:eastAsia="hr-HR"/>
              </w:rPr>
              <w:lastRenderedPageBreak/>
              <w:t>primjenjuju se kao pomoć. Učenici se poučavaju kako odrediti broj koji je nekoliko puta veći od zadanoga broja i nekoliko puta manji od zadanoga broja, određuju višekratnike (</w:t>
            </w:r>
            <w:proofErr w:type="spellStart"/>
            <w:r w:rsidRPr="005653F4">
              <w:rPr>
                <w:rFonts w:ascii="Times New Roman" w:eastAsia="Times New Roman" w:hAnsi="Times New Roman" w:cs="Times New Roman"/>
                <w:color w:val="231F20"/>
                <w:sz w:val="20"/>
                <w:szCs w:val="20"/>
                <w:lang w:eastAsia="hr-HR"/>
              </w:rPr>
              <w:t>trokratnik</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četverokratnik</w:t>
            </w:r>
            <w:proofErr w:type="spellEnd"/>
            <w:r w:rsidRPr="005653F4">
              <w:rPr>
                <w:rFonts w:ascii="Times New Roman" w:eastAsia="Times New Roman" w:hAnsi="Times New Roman" w:cs="Times New Roman"/>
                <w:color w:val="231F20"/>
                <w:sz w:val="20"/>
                <w:szCs w:val="20"/>
                <w:lang w:eastAsia="hr-HR"/>
              </w:rPr>
              <w:t>…) brojeva u okviru tablice</w:t>
            </w:r>
          </w:p>
        </w:tc>
      </w:tr>
      <w:tr w:rsidR="005653F4" w:rsidRPr="005653F4" w:rsidTr="005653F4">
        <w:trPr>
          <w:jc w:val="center"/>
        </w:trPr>
        <w:tc>
          <w:tcPr>
            <w:tcW w:w="10548" w:type="dxa"/>
            <w:gridSpan w:val="3"/>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množenja te se snalaze u samoj tablici. Dovoljno vremena valja posvetiti razlikovanju izraza </w:t>
            </w:r>
            <w:r w:rsidRPr="005653F4">
              <w:rPr>
                <w:rFonts w:ascii="Minion Pro" w:eastAsia="Times New Roman" w:hAnsi="Minion Pro" w:cs="Times New Roman"/>
                <w:i/>
                <w:iCs/>
                <w:color w:val="231F20"/>
                <w:sz w:val="16"/>
                <w:szCs w:val="16"/>
                <w:bdr w:val="none" w:sz="0" w:space="0" w:color="auto" w:frame="1"/>
                <w:lang w:eastAsia="hr-HR"/>
              </w:rPr>
              <w:t>uvećaj za </w:t>
            </w:r>
            <w:r w:rsidRPr="005653F4">
              <w:rPr>
                <w:rFonts w:ascii="Times New Roman" w:eastAsia="Times New Roman" w:hAnsi="Times New Roman" w:cs="Times New Roman"/>
                <w:color w:val="231F20"/>
                <w:sz w:val="20"/>
                <w:szCs w:val="20"/>
                <w:lang w:eastAsia="hr-HR"/>
              </w:rPr>
              <w:t>(zbrajanje) i </w:t>
            </w:r>
            <w:r w:rsidRPr="005653F4">
              <w:rPr>
                <w:rFonts w:ascii="Minion Pro" w:eastAsia="Times New Roman" w:hAnsi="Minion Pro" w:cs="Times New Roman"/>
                <w:i/>
                <w:iCs/>
                <w:color w:val="231F20"/>
                <w:sz w:val="16"/>
                <w:szCs w:val="16"/>
                <w:bdr w:val="none" w:sz="0" w:space="0" w:color="auto" w:frame="1"/>
                <w:lang w:eastAsia="hr-HR"/>
              </w:rPr>
              <w:t>uvećaj nekoliko puta </w:t>
            </w:r>
            <w:r w:rsidRPr="005653F4">
              <w:rPr>
                <w:rFonts w:ascii="Times New Roman" w:eastAsia="Times New Roman" w:hAnsi="Times New Roman" w:cs="Times New Roman"/>
                <w:color w:val="231F20"/>
                <w:sz w:val="20"/>
                <w:szCs w:val="20"/>
                <w:lang w:eastAsia="hr-HR"/>
              </w:rPr>
              <w:t>(množenje) te </w:t>
            </w:r>
            <w:r w:rsidRPr="005653F4">
              <w:rPr>
                <w:rFonts w:ascii="Minion Pro" w:eastAsia="Times New Roman" w:hAnsi="Minion Pro" w:cs="Times New Roman"/>
                <w:i/>
                <w:iCs/>
                <w:color w:val="231F20"/>
                <w:sz w:val="16"/>
                <w:szCs w:val="16"/>
                <w:bdr w:val="none" w:sz="0" w:space="0" w:color="auto" w:frame="1"/>
                <w:lang w:eastAsia="hr-HR"/>
              </w:rPr>
              <w:t>umanji za </w:t>
            </w:r>
            <w:r w:rsidRPr="005653F4">
              <w:rPr>
                <w:rFonts w:ascii="Times New Roman" w:eastAsia="Times New Roman" w:hAnsi="Times New Roman" w:cs="Times New Roman"/>
                <w:color w:val="231F20"/>
                <w:sz w:val="20"/>
                <w:szCs w:val="20"/>
                <w:lang w:eastAsia="hr-HR"/>
              </w:rPr>
              <w:t>(oduzimanje) i </w:t>
            </w:r>
            <w:r w:rsidRPr="005653F4">
              <w:rPr>
                <w:rFonts w:ascii="Minion Pro" w:eastAsia="Times New Roman" w:hAnsi="Minion Pro" w:cs="Times New Roman"/>
                <w:i/>
                <w:iCs/>
                <w:color w:val="231F20"/>
                <w:sz w:val="16"/>
                <w:szCs w:val="16"/>
                <w:bdr w:val="none" w:sz="0" w:space="0" w:color="auto" w:frame="1"/>
                <w:lang w:eastAsia="hr-HR"/>
              </w:rPr>
              <w:t>umanji nekoliko puta </w:t>
            </w:r>
            <w:r w:rsidRPr="005653F4">
              <w:rPr>
                <w:rFonts w:ascii="Times New Roman" w:eastAsia="Times New Roman" w:hAnsi="Times New Roman" w:cs="Times New Roman"/>
                <w:color w:val="231F20"/>
                <w:sz w:val="20"/>
                <w:szCs w:val="20"/>
                <w:lang w:eastAsia="hr-HR"/>
              </w:rPr>
              <w:t xml:space="preserve">(dijeljenje). Učenici će usvojiti pravilo o množenju i dijeljenju brojem 10, odrediti parne i neparne brojeve, određivati polovinu, trećinu, četvrtinu itd. nekoga broja te posebno obratiti pozornost na ulogu brojeva 1 i 0 u množenju i dijeljenju. Polovinu, trećinu, četvrtinu… učenici prepoznaju i grafički prikazuju </w:t>
            </w:r>
            <w:proofErr w:type="spellStart"/>
            <w:r w:rsidRPr="005653F4">
              <w:rPr>
                <w:rFonts w:ascii="Times New Roman" w:eastAsia="Times New Roman" w:hAnsi="Times New Roman" w:cs="Times New Roman"/>
                <w:color w:val="231F20"/>
                <w:sz w:val="20"/>
                <w:szCs w:val="20"/>
                <w:lang w:eastAsia="hr-HR"/>
              </w:rPr>
              <w:t>tortnim</w:t>
            </w:r>
            <w:proofErr w:type="spellEnd"/>
            <w:r w:rsidRPr="005653F4">
              <w:rPr>
                <w:rFonts w:ascii="Times New Roman" w:eastAsia="Times New Roman" w:hAnsi="Times New Roman" w:cs="Times New Roman"/>
                <w:color w:val="231F20"/>
                <w:sz w:val="20"/>
                <w:szCs w:val="20"/>
                <w:lang w:eastAsia="hr-HR"/>
              </w:rPr>
              <w:t xml:space="preserve"> prikazom (korelacija s E.2.1.). Upoznat će se s nazivima članova računskih operacija (u množenju učenici upoznaju hrvatsko nazivlje: čimbenici i umnožak, te internacionalno nazivlje: faktori i produkt, pri čemu kasnije valja poticati uporabu riječi faktori zbog potrebe u višim razredima; u dijeljenju to su djeljenik, djelitelj i količnik. U 2. razredu očekujemo da učenici razumiju koncept množenja i dijeljenja, da postupno usvoje tablicu množenja te da odrede u kojim se situacijama množenje i dijeljenje primjenjuje. Treba težiti automatizaciji tablice množenja. Na temelju predznanja o vezi zbrajanja i oduzimanja treba uočiti vezu množenja i dijeljenja i rješavati četiri jednakosti.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3 · 7 = 21, 7 · 3 = 21, 21 : 3 = 7, 21 : 7 = 3.</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A.2.5.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pravila u računanju brojevnih izraza sa zagradama.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Rješava zadatke sa zagradama. Primjenjuje pravila u rješavanju tekstualnih zadataka.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sa zagradama s više od dviju računskih operacija.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Zadatci sa zagradama.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Zorno združivati pribrojnike na različite načine te napisati brojevni izraz koristeći se zagradama. Objasniti postupak rješavanja zadataka sa zagradama i bez njih.</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A.2.6.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četiri računske operacije te odnose među brojevima.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Primjenjuje usvojene matematičke spoznaje o brojevima, računskim operacijama i njihovim svojstvima u rješavanju različitih tipova zadataka u svakodnevnim situacijama.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Postavlja i analizira jednostavniji problem, planira njegovo rješavanje odabirom odgovarajućih matematičkih pojmova i postupaka, rješava ga i provjerava rezultat.</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Izvođenje više računskih operacija. Rješavanje problemskih situacija.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Učenike će se poučiti skraćenomu zapisu poznatih, nepoznatih i traženih podataka u tekstualnim zadatcima (moguće je i skicirati zadatak i postupke pri rješavanju, primjerice piktogramima, jednostavnim dijagramima te se služiti tim prikazima pri njihovu rješavanju). Učenici se trebaju osamostaljivati u postavljanju i rješavanju brojevnih izraza s više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Korisno je znati kada koju matematičku spoznaju možemo upotrijebiti kako bismo došli do rješenja. To je posebno važno u primjeni matematičkoga rasuđivanja izvan školskih okvira. Kako bi se ta primjena osvijestila, potrebno je zadavati raznolike zadatke, pa i problemske zadatke u kojima učenici moraju osmisliti kojom strategijom ili računskom operacijom mogu problem riješiti. Na primjer, pri uvježbavanju oduzimanja dobro je osmisliti zadatke u kojima treba primijeniti i neku drugu poznatu računsku operaciju. Na taj će način učenici osvijestiti važnost čitanja u svrhu razumijevanja i uspješnoga rješavanja zadatka.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B.2.1.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uzorak i kreira niz objašnjavajući pravilnost nizanja.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Uočava pravilnosti nizanja brojeva, objekata, aktivnosti i pojava. Određuje višekratnike kao brojevni niz.</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Kreira nizove.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Objašnjava kriterije nizanja.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Likovnom kulturom i Prirodom i društvom.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Jednostavnim riječima opisuje kriterije nizanja i nastavlja niz.</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Nizovi. Brojevni nizovi.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Učenici mogu uočiti brojne pojave iz okružja u kojima uočavaju pravilnosti nizanja (dan – noć, godišnja doba, mjeseci u godini, prozori na školskoj zgradi i slično). Posebno su zanimljivi nizovi brojeva (niz prirodnih brojeva, višekratnici). Potrebno je poticati učenike da te uočene pravilnosti nizanja opisuju matematičkim jezikom.</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OŠ B.2.2.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vrijednost nepoznatoga člana jednakosti.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vrijednost nepoznatoga člana u jednakosti i dobiveno rješenje provjerava.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svojstva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veze među računskim operacijama.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Rabi slovo kao oznaku za broj.</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Određuje vrijednost nepoznatoga člana u računskome izrazu uz manju nesigurnost.</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Određivanje vrijednosti nepoznatoga člana jednakosti.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Slovo kao oznaka za broj.</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Poželjno je nepoznati član zapisati djeci bliskim znakom (ne nužno i ne odmah slovom, to neka bude mogućnost s učenicima iznimno visokih sposobnosti). U zadatcima s nepoznatim članom učenici mogu do rješenja doći i odbrojavanjem (pri zbrajanju i oduzimanju) ili prisjećanjem (pri množenju i dijeljenju). Učenike potičemo na pronalaženje i provjeru rješenja suprotnom računskom operacijom.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1. </w:t>
            </w:r>
            <w:r w:rsidRPr="005653F4">
              <w:rPr>
                <w:rFonts w:ascii="Minion Pro" w:eastAsia="Times New Roman" w:hAnsi="Minion Pro" w:cs="Times New Roman"/>
                <w:color w:val="231F20"/>
                <w:sz w:val="20"/>
                <w:szCs w:val="20"/>
                <w:lang w:eastAsia="hr-HR"/>
              </w:rPr>
              <w:br/>
            </w:r>
            <w:r w:rsidRPr="005653F4">
              <w:rPr>
                <w:rFonts w:ascii="Times New Roman" w:eastAsia="Times New Roman" w:hAnsi="Times New Roman" w:cs="Times New Roman"/>
                <w:color w:val="231F20"/>
                <w:sz w:val="20"/>
                <w:szCs w:val="20"/>
                <w:lang w:eastAsia="hr-HR"/>
              </w:rPr>
              <w:t xml:space="preserve">25 + </w:t>
            </w:r>
            <w:r w:rsidRPr="005653F4">
              <w:rPr>
                <w:rFonts w:ascii="Segoe UI Symbol" w:eastAsia="Times New Roman" w:hAnsi="Segoe UI Symbol" w:cs="Segoe UI Symbol"/>
                <w:color w:val="231F20"/>
                <w:sz w:val="20"/>
                <w:szCs w:val="20"/>
                <w:lang w:eastAsia="hr-HR"/>
              </w:rPr>
              <w:t>☐</w:t>
            </w:r>
            <w:r w:rsidRPr="005653F4">
              <w:rPr>
                <w:rFonts w:ascii="Times New Roman" w:eastAsia="Times New Roman" w:hAnsi="Times New Roman" w:cs="Times New Roman"/>
                <w:color w:val="231F20"/>
                <w:sz w:val="20"/>
                <w:szCs w:val="20"/>
                <w:lang w:eastAsia="hr-HR"/>
              </w:rPr>
              <w:t xml:space="preserve"> = 50 rješava se vezom zbrajanja i oduzimanja </w:t>
            </w:r>
            <w:r w:rsidRPr="005653F4">
              <w:rPr>
                <w:rFonts w:ascii="Segoe UI Symbol" w:eastAsia="Times New Roman" w:hAnsi="Segoe UI Symbol" w:cs="Segoe UI Symbol"/>
                <w:color w:val="231F20"/>
                <w:sz w:val="20"/>
                <w:szCs w:val="20"/>
                <w:lang w:eastAsia="hr-HR"/>
              </w:rPr>
              <w:t>☐</w:t>
            </w:r>
            <w:r w:rsidRPr="005653F4">
              <w:rPr>
                <w:rFonts w:ascii="Times New Roman" w:eastAsia="Times New Roman" w:hAnsi="Times New Roman" w:cs="Times New Roman"/>
                <w:color w:val="231F20"/>
                <w:sz w:val="20"/>
                <w:szCs w:val="20"/>
                <w:lang w:eastAsia="hr-HR"/>
              </w:rPr>
              <w:t xml:space="preserve"> = 50 – 25, 25 + 25 = 50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2. </w:t>
            </w:r>
            <w:r w:rsidRPr="005653F4">
              <w:rPr>
                <w:rFonts w:ascii="Minion Pro" w:eastAsia="Times New Roman" w:hAnsi="Minion Pro" w:cs="Times New Roman"/>
                <w:color w:val="231F20"/>
                <w:sz w:val="20"/>
                <w:szCs w:val="20"/>
                <w:lang w:eastAsia="hr-HR"/>
              </w:rPr>
              <w:br/>
            </w:r>
            <w:r w:rsidRPr="005653F4">
              <w:rPr>
                <w:rFonts w:ascii="Segoe UI Symbol" w:eastAsia="Times New Roman" w:hAnsi="Segoe UI Symbol" w:cs="Segoe UI Symbol"/>
                <w:color w:val="231F20"/>
                <w:sz w:val="20"/>
                <w:szCs w:val="20"/>
                <w:lang w:eastAsia="hr-HR"/>
              </w:rPr>
              <w:t>☐</w:t>
            </w:r>
            <w:r w:rsidRPr="005653F4">
              <w:rPr>
                <w:rFonts w:ascii="Times New Roman" w:eastAsia="Times New Roman" w:hAnsi="Times New Roman" w:cs="Times New Roman"/>
                <w:color w:val="231F20"/>
                <w:sz w:val="20"/>
                <w:szCs w:val="20"/>
                <w:lang w:eastAsia="hr-HR"/>
              </w:rPr>
              <w:t xml:space="preserve"> + 35 = 100 rješava se vezom zbrajanja i oduzimanja </w:t>
            </w:r>
            <w:r w:rsidRPr="005653F4">
              <w:rPr>
                <w:rFonts w:ascii="Segoe UI Symbol" w:eastAsia="Times New Roman" w:hAnsi="Segoe UI Symbol" w:cs="Segoe UI Symbol"/>
                <w:color w:val="231F20"/>
                <w:sz w:val="20"/>
                <w:szCs w:val="20"/>
                <w:lang w:eastAsia="hr-HR"/>
              </w:rPr>
              <w:t>☐</w:t>
            </w:r>
            <w:r w:rsidRPr="005653F4">
              <w:rPr>
                <w:rFonts w:ascii="Times New Roman" w:eastAsia="Times New Roman" w:hAnsi="Times New Roman" w:cs="Times New Roman"/>
                <w:color w:val="231F20"/>
                <w:sz w:val="20"/>
                <w:szCs w:val="20"/>
                <w:lang w:eastAsia="hr-HR"/>
              </w:rPr>
              <w:t xml:space="preserve"> = 100 – 35, 35 + 65 = 100</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3.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748B873D" wp14:editId="577D7335">
                  <wp:extent cx="1628775" cy="133350"/>
                  <wp:effectExtent l="0" t="0" r="9525" b="0"/>
                  <wp:docPr id="4" name="Slika 4" descr="https://narodne-novine.nn.hr/files/_web/sluzbeni-dio/2019/130269/images/130269_56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rodne-novine.nn.hr/files/_web/sluzbeni-dio/2019/130269/images/130269_5616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8775" cy="133350"/>
                          </a:xfrm>
                          <a:prstGeom prst="rect">
                            <a:avLst/>
                          </a:prstGeom>
                          <a:noFill/>
                          <a:ln>
                            <a:noFill/>
                          </a:ln>
                        </pic:spPr>
                      </pic:pic>
                    </a:graphicData>
                  </a:graphic>
                </wp:inline>
              </w:drawing>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4.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27D03210" wp14:editId="6BE97F08">
                  <wp:extent cx="1628775" cy="123825"/>
                  <wp:effectExtent l="0" t="0" r="9525" b="9525"/>
                  <wp:docPr id="5" name="Slika 5" descr="https://narodne-novine.nn.hr/files/_web/sluzbeni-dio/2019/130269/images/130269_56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rodne-novine.nn.hr/files/_web/sluzbeni-dio/2019/130269/images/130269_5616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123825"/>
                          </a:xfrm>
                          <a:prstGeom prst="rect">
                            <a:avLst/>
                          </a:prstGeom>
                          <a:noFill/>
                          <a:ln>
                            <a:noFill/>
                          </a:ln>
                        </pic:spPr>
                      </pic:pic>
                    </a:graphicData>
                  </a:graphic>
                </wp:inline>
              </w:drawing>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5. </w:t>
            </w:r>
            <w:r w:rsidRPr="005653F4">
              <w:rPr>
                <w:rFonts w:ascii="Minion Pro" w:eastAsia="Times New Roman" w:hAnsi="Minion Pro" w:cs="Times New Roman"/>
                <w:color w:val="231F20"/>
                <w:sz w:val="20"/>
                <w:szCs w:val="20"/>
                <w:lang w:eastAsia="hr-HR"/>
              </w:rPr>
              <w:br/>
            </w:r>
            <w:r w:rsidRPr="005653F4">
              <w:rPr>
                <w:rFonts w:ascii="Times New Roman" w:eastAsia="Times New Roman" w:hAnsi="Times New Roman" w:cs="Times New Roman"/>
                <w:color w:val="231F20"/>
                <w:sz w:val="20"/>
                <w:szCs w:val="20"/>
                <w:lang w:eastAsia="hr-HR"/>
              </w:rPr>
              <w:t>Ivan ima 30 godina. Njegov tata ima 65 godina. Koliko je Ivanov tata stariji od njega? Ili: Koliko je godina imao Ivanov tata kad se Ivan rodio?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40 +? = 65 rješava se vezom zbrajanja i oduzimanja 65 – 40 =?</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crta dužine.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Spaja točke crtama.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dužinu kao najkraću spojnicu dviju točaka.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krajnje točke dužine.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dužinu i primjenjuje oznaku za dužinu.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pripadnost točaka dužini.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bridove geometrijskih tijela i stranice geometrijskih likova kao dužine.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dužinu i određuje krajnje točke dužine kao pripadne točke dužini.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Dužina kao najkraća spojnica dviju točaka. Krajnje točke. Stranice kvadrata, pravokutnika i trokuta. Bridovi geometrijskih tijela.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Usvojiti pojam dužine kao najkraće spojnice dviju točaka, prepoznati ju kao stranicu geometrijskoga lika, odnosno brid geometrijskoga tijela. Potrebno je poticati pravilno i uredno crtanje, imenovanje i zapis točke i dužine. Opisati međusobne odnose matematičkim jezikom.</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C.2.2.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poznate geometrijske objekte.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plohe (strane) kocke, kvadra i piramide kao likove, bridove kao dužine, a vrhove kao točke.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stranice i vrhove trokuta, pravokutnika i kvadrata kao dužine, odnosno točke.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Korelacija s </w:t>
            </w:r>
            <w:proofErr w:type="spellStart"/>
            <w:r w:rsidRPr="005653F4">
              <w:rPr>
                <w:rFonts w:ascii="Times New Roman" w:eastAsia="Times New Roman" w:hAnsi="Times New Roman" w:cs="Times New Roman"/>
                <w:color w:val="231F20"/>
                <w:sz w:val="20"/>
                <w:szCs w:val="20"/>
                <w:lang w:eastAsia="hr-HR"/>
              </w:rPr>
              <w:t>međupredmetnom</w:t>
            </w:r>
            <w:proofErr w:type="spellEnd"/>
            <w:r w:rsidRPr="005653F4">
              <w:rPr>
                <w:rFonts w:ascii="Times New Roman" w:eastAsia="Times New Roman" w:hAnsi="Times New Roman" w:cs="Times New Roman"/>
                <w:color w:val="231F20"/>
                <w:sz w:val="20"/>
                <w:szCs w:val="20"/>
                <w:lang w:eastAsia="hr-HR"/>
              </w:rPr>
              <w:t xml:space="preserve"> temom Učiti kako učiti.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Povezuje odnose među geometrijskim tijelima i likovima te dužinama i točkama.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lastRenderedPageBreak/>
              <w:t>Sadržaj: Povezivanje geometrijskih objekata (geometrijska tijela, geometrijski likovi, dužine i točke).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S učenicima je poželjno osmisliti što više aktivnosti koje uključuju slaganja i razlaganja modela geometrijskih oblika te slaganja različitih slagalica geometrijskim oblicima, poput </w:t>
            </w:r>
            <w:proofErr w:type="spellStart"/>
            <w:r w:rsidRPr="005653F4">
              <w:rPr>
                <w:rFonts w:ascii="Times New Roman" w:eastAsia="Times New Roman" w:hAnsi="Times New Roman" w:cs="Times New Roman"/>
                <w:color w:val="231F20"/>
                <w:sz w:val="20"/>
                <w:szCs w:val="20"/>
                <w:lang w:eastAsia="hr-HR"/>
              </w:rPr>
              <w:t>tangrama</w:t>
            </w:r>
            <w:proofErr w:type="spellEnd"/>
            <w:r w:rsidRPr="005653F4">
              <w:rPr>
                <w:rFonts w:ascii="Times New Roman" w:eastAsia="Times New Roman" w:hAnsi="Times New Roman" w:cs="Times New Roman"/>
                <w:color w:val="231F20"/>
                <w:sz w:val="20"/>
                <w:szCs w:val="20"/>
                <w:lang w:eastAsia="hr-HR"/>
              </w:rPr>
              <w:t>. Pritom bi slagalice najprije slagali prema zadanome predlošku, a potom bi smislene likove kreirali sami prema zadanim kriterijima.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Složi lik dinosaura. Pri slaganju upotrijebi 3 kruga, 5 trokuta, 3 pravokutnika i 4 kvadrata.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Takvim aktivnostima učenici samostalno uočavaju odnose veličina i oblika dijelova spomenutih slagalica te im se na taj način postupno može prikazati i objasniti, uz već poznat pojam cjeline (cijeloga) i polovine, i pojam četvrtine i osmine. Takvim primjerima ostvaruje se poveznica s ishodima A.2.4., B.2.1., D.2.3. i E.2.1.</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Služi se jedinicama za novac.</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hrvatske novčanice i kovanice.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Poznaje odnos veće i manje novčane jedinice.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Služi se jedinicama za novac i znakovima njegovih jediničnih vrijednosti.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jedinicama za novac (u skupu brojeva do 100).</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Uspoređuje određene iznose novca prikazujući ih različitim jedinicama i modelima novca.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Korelacija s Hrvatskim jezikom, Prirodom i društvom, Satom razrednika, </w:t>
            </w:r>
            <w:proofErr w:type="spellStart"/>
            <w:r w:rsidRPr="005653F4">
              <w:rPr>
                <w:rFonts w:ascii="Minion Pro" w:eastAsia="Times New Roman" w:hAnsi="Minion Pro" w:cs="Times New Roman"/>
                <w:color w:val="231F20"/>
                <w:lang w:eastAsia="hr-HR"/>
              </w:rPr>
              <w:t>međupredmetnim</w:t>
            </w:r>
            <w:proofErr w:type="spellEnd"/>
            <w:r w:rsidRPr="005653F4">
              <w:rPr>
                <w:rFonts w:ascii="Minion Pro" w:eastAsia="Times New Roman" w:hAnsi="Minion Pro" w:cs="Times New Roman"/>
                <w:color w:val="231F20"/>
                <w:lang w:eastAsia="hr-HR"/>
              </w:rPr>
              <w:t xml:space="preserve"> temama Poduzetništvo i Građanski odgoj i obrazovanje.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Jedinice za novac. Hrvatske novčanice i kovanice. Uspoređivanje jedinica za novac. Računanje s jedinicama za novac (u skupu brojeva do 100).</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Učenici će upotpuniti spoznaje o hrvatskim novčanicama i kovanicama stečenima u prvome razredu te primijeniti računanje (u skupu brojeva do 100) s vrijednostima novca u primjerima iz neposredne stvarnosti. U razredu je dobro služiti se modelima novca kako bi učenici razvili vještinu služenja njime.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D.2.2.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mjeri i crta dužine zadane duljine.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Mjeri nestandardnim mjernim jedinicama (na primjer korakom, laktom, pedljem, palcem).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Poznaje jedinične dužine za mjerenje dužine i njihov međusobni odnos (metar i centimetar).</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Imenuje i crta dužinu zadane duljine.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Mjeri dužinu pripadajućim mjernim instrumentom i zadanom mjernom jediničnom dužinom.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Zapisuje duljinu dužine mjernim brojem i znakom mjerne jedinice. Duljinu dužine zapisuje matematičkim simbolima.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duljinu dužine i najkraće udaljenosti objekata u metrima.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jedinicama za mjerenje dužine (u skupu brojeva do 100).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Hrvatskim jezikom, Prirodom i društvom i Tjelesnom i zdravstvenom kulturom.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Procjenjuje duljinu dužine te mjeri dužine i crta dužine zadane duljine.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Procjena i mjerenje duljine dužine. Računanje s jedinicama za mjerenje dužine (u skupu brojeva do 100).</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 poučavanju je potrebno razlikovati pojam dužine i duljine dužine kao njezina mjeriva svojstva (mjerimo dužinu kako bismo doznali njezinu duljinu). Svako mjerenje počinjemo uspoređivanjem predmeta po duljini riječima </w:t>
            </w:r>
            <w:r w:rsidRPr="005653F4">
              <w:rPr>
                <w:rFonts w:ascii="Minion Pro" w:eastAsia="Times New Roman" w:hAnsi="Minion Pro" w:cs="Times New Roman"/>
                <w:i/>
                <w:iCs/>
                <w:color w:val="231F20"/>
                <w:sz w:val="16"/>
                <w:szCs w:val="16"/>
                <w:bdr w:val="none" w:sz="0" w:space="0" w:color="auto" w:frame="1"/>
                <w:lang w:eastAsia="hr-HR"/>
              </w:rPr>
              <w:t>dulji kraći – jednako dug. </w:t>
            </w:r>
            <w:r w:rsidRPr="005653F4">
              <w:rPr>
                <w:rFonts w:ascii="Times New Roman" w:eastAsia="Times New Roman" w:hAnsi="Times New Roman" w:cs="Times New Roman"/>
                <w:color w:val="231F20"/>
                <w:sz w:val="20"/>
                <w:szCs w:val="20"/>
                <w:lang w:eastAsia="hr-HR"/>
              </w:rPr>
              <w:t xml:space="preserve">Nakon </w:t>
            </w:r>
            <w:r w:rsidRPr="005653F4">
              <w:rPr>
                <w:rFonts w:ascii="Times New Roman" w:eastAsia="Times New Roman" w:hAnsi="Times New Roman" w:cs="Times New Roman"/>
                <w:color w:val="231F20"/>
                <w:sz w:val="20"/>
                <w:szCs w:val="20"/>
                <w:lang w:eastAsia="hr-HR"/>
              </w:rPr>
              <w:lastRenderedPageBreak/>
              <w:t>toga slijede neformalni načini mjerenja – mjeri se korakom, laktom i slično. Upoznaju se standardne mjerne jedinice i njihove oznake. Kako bi se osvijestila veličina standardnih jedinica, učenike se potiče da rukama pokazuju jediničnu dužinu od jednoga metra i centimetra. Mogu na svome tijelu pronaći neku veličinu za usporedbu koja im kasnije može pomoći u procjeni (povezati na primjer udaljenost od ramena do vrha prstiju suprotne ruke s metrom, širinu prsta s centimetrom i slično). Duljina dužine zapisuje se matematičkim simbolima (mjernim brojem i jediničnom dužinom). Učenike je potrebno poticati na procjenjivanje rezultata na svim razinama, ali razumna su očekivanja na vrlo dobroj razini.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OŠ D.2.3.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i mjeri vremenski interval.</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Prati prolaznost vremena na satu ili štoperici.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Navodi standardne mjerne jedinice za vrijeme (sekunda, minuta, sat, dan, tjedan, mjesec, godina), procjenjuje i mjeri prolaznost vremena odgovarajućim mjernim instrumentom i zapisuje duljinu vremenskoga intervala.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Navodi odnose mjernih jedinica za vrijeme.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jedinicama za vrijeme u skupu brojeva do 100.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Prirodom i društvom.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Procjenjuje duljinu vremenskoga intervala te mjeri vremenski interval potreban za obavljanje neke aktivnosti te se služi satom i kalendarom.</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Procjena i mjerenje duljine vremenskoga intervala. Računanje s jedinicama za vrijeme (u skupu brojeva do 100).</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Učitelj treba zorno prikazati prolaznost vremena kao i vrijeme od 1 sekunde, 1 minute, 5 minuta, 1 sata, 1 dana, tjedan dana, mjesec dana u aktivnostima za koje je potrebno toliko vremena da se ostvare. U poučavanju, ali i radu potrebno je koristiti se instrumentima za mjerenje vremena i upoznati mjerne jedinice te ih pravilno mjeriti i računati s njima u skupu brojeva do 100. Učenicima se može dati informacija da godina ima 365/366 dana, no taj se podatak ne vrednuje. Gledanje na sat ili kalendar određivanje je trenutačnoga vremena, a nije mjerenje vremena. Mjerenje je vremena određivanje duljine nekoga intervala (od nekoga trenutka do nekoga trenutka). Učenike je potrebno poticati na procjenjivanje rezultata na svim razinama, ali razumna očekivanja su na vrlo dobroj razini.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E.2.1.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 se podatcima iz neposredne okoline.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Promatra pojave i bilježi podatke o njima.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Razvrstava prikupljene podatke i prikazuje ih jednostavnim tablicama ili piktogramima.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Tumači podatke iz jednostavnih tablica i piktograma.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Provodi jednostavna istraživanja te analizira i prikazuje podatke.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Korelacija s Prirodom i društvom te </w:t>
            </w:r>
            <w:proofErr w:type="spellStart"/>
            <w:r w:rsidRPr="005653F4">
              <w:rPr>
                <w:rFonts w:ascii="Times New Roman" w:eastAsia="Times New Roman" w:hAnsi="Times New Roman" w:cs="Times New Roman"/>
                <w:color w:val="231F20"/>
                <w:sz w:val="20"/>
                <w:szCs w:val="20"/>
                <w:lang w:eastAsia="hr-HR"/>
              </w:rPr>
              <w:t>međupredmetnim</w:t>
            </w:r>
            <w:proofErr w:type="spellEnd"/>
            <w:r w:rsidRPr="005653F4">
              <w:rPr>
                <w:rFonts w:ascii="Times New Roman" w:eastAsia="Times New Roman" w:hAnsi="Times New Roman" w:cs="Times New Roman"/>
                <w:color w:val="231F20"/>
                <w:sz w:val="20"/>
                <w:szCs w:val="20"/>
                <w:lang w:eastAsia="hr-HR"/>
              </w:rPr>
              <w:t xml:space="preserve"> temama Učiti kako učiti i Poduzetništvo.</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Prikupljene podatke prikazuje jednostavnim tablicama i piktogramima.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Prikazivanje i tumačenje podataka piktogramima i jednostavnim tablicama.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Ovaj se ishod ostvaruje u različitim predmetima u kojima pratimo neke pojave i prikupljamo podatke. Učenici će unutar razrednih istraživanja o neposrednoj okolini (npr. broj električnih i plinskih kućanskih uređaja, zanimanja roditelja, dostignuća na satu tjelesne i zdravstvene kulture, broj sunčanih/kišnih dana u nekome mjesecu…) bilježiti i razvrstavati podatke te ih prikazivati neformalnim načinima (skupovi, crteži), jednostavnim tablicama ili piktogramima. Kako bi se učenici osamostalili i osjećali sigurnost i zadovoljstvo u onome što rade, prvo trebaju zajednički, potom u skupinama, a tek na kraju samostalno tumačiti podatke iz jednostavnih tablica i piktograma. Učenici ne crtaju tablice, nego dobivaju gotove tablice u kojima prikazuju podatke.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E.2.2.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je li neki događaj moguć ili nemoguć.</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različitim situacijama predviđa moguće i nemoguće događaje. Objašnjava zašto je neki događaj (ne)moguć.</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Korelacija s Hrvatskim jezikom, Prirodom i društvom, </w:t>
            </w:r>
            <w:proofErr w:type="spellStart"/>
            <w:r w:rsidRPr="005653F4">
              <w:rPr>
                <w:rFonts w:ascii="Times New Roman" w:eastAsia="Times New Roman" w:hAnsi="Times New Roman" w:cs="Times New Roman"/>
                <w:color w:val="231F20"/>
                <w:sz w:val="20"/>
                <w:szCs w:val="20"/>
                <w:lang w:eastAsia="hr-HR"/>
              </w:rPr>
              <w:t>međupredmetnim</w:t>
            </w:r>
            <w:proofErr w:type="spellEnd"/>
            <w:r w:rsidRPr="005653F4">
              <w:rPr>
                <w:rFonts w:ascii="Times New Roman" w:eastAsia="Times New Roman" w:hAnsi="Times New Roman" w:cs="Times New Roman"/>
                <w:color w:val="231F20"/>
                <w:sz w:val="20"/>
                <w:szCs w:val="20"/>
                <w:lang w:eastAsia="hr-HR"/>
              </w:rPr>
              <w:t xml:space="preserve"> temama Osobni i </w:t>
            </w:r>
            <w:r w:rsidRPr="005653F4">
              <w:rPr>
                <w:rFonts w:ascii="Times New Roman" w:eastAsia="Times New Roman" w:hAnsi="Times New Roman" w:cs="Times New Roman"/>
                <w:color w:val="231F20"/>
                <w:sz w:val="20"/>
                <w:szCs w:val="20"/>
                <w:lang w:eastAsia="hr-HR"/>
              </w:rPr>
              <w:lastRenderedPageBreak/>
              <w:t>socijalni razvoj, Učiti kako učiti, Poduzetništvo, Zdravlje, Održivi razvoj, Građanski odgoj i obrazovanje.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U složenijim situacijama razlikuje je li neki događaj moguć ili nemoguć.</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Vjerojatnost (određivanje je li događaj moguć ili nemoguć).</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Ovaj je ishod priprema učenika za razumijevanje i primjenu pojma </w:t>
            </w:r>
            <w:r w:rsidRPr="005653F4">
              <w:rPr>
                <w:rFonts w:ascii="Minion Pro" w:eastAsia="Times New Roman" w:hAnsi="Minion Pro" w:cs="Times New Roman"/>
                <w:i/>
                <w:iCs/>
                <w:color w:val="231F20"/>
                <w:sz w:val="16"/>
                <w:szCs w:val="16"/>
                <w:bdr w:val="none" w:sz="0" w:space="0" w:color="auto" w:frame="1"/>
                <w:lang w:eastAsia="hr-HR"/>
              </w:rPr>
              <w:t>vjerojatnost </w:t>
            </w:r>
            <w:r w:rsidRPr="005653F4">
              <w:rPr>
                <w:rFonts w:ascii="Times New Roman" w:eastAsia="Times New Roman" w:hAnsi="Times New Roman" w:cs="Times New Roman"/>
                <w:color w:val="231F20"/>
                <w:sz w:val="20"/>
                <w:szCs w:val="20"/>
                <w:lang w:eastAsia="hr-HR"/>
              </w:rPr>
              <w:t>kako bi osvijestili da neki događaj ili pojava mogu završiti različitim ishodima te kako bi se osposobili za pravilnu upotrebu riječi </w:t>
            </w:r>
            <w:r w:rsidRPr="005653F4">
              <w:rPr>
                <w:rFonts w:ascii="Minion Pro" w:eastAsia="Times New Roman" w:hAnsi="Minion Pro" w:cs="Times New Roman"/>
                <w:i/>
                <w:iCs/>
                <w:color w:val="231F20"/>
                <w:sz w:val="16"/>
                <w:szCs w:val="16"/>
                <w:bdr w:val="none" w:sz="0" w:space="0" w:color="auto" w:frame="1"/>
                <w:lang w:eastAsia="hr-HR"/>
              </w:rPr>
              <w:t>moguće </w:t>
            </w:r>
            <w:r w:rsidRPr="005653F4">
              <w:rPr>
                <w:rFonts w:ascii="Times New Roman" w:eastAsia="Times New Roman" w:hAnsi="Times New Roman" w:cs="Times New Roman"/>
                <w:color w:val="231F20"/>
                <w:sz w:val="20"/>
                <w:szCs w:val="20"/>
                <w:lang w:eastAsia="hr-HR"/>
              </w:rPr>
              <w:t>ili </w:t>
            </w:r>
            <w:r w:rsidRPr="005653F4">
              <w:rPr>
                <w:rFonts w:ascii="Minion Pro" w:eastAsia="Times New Roman" w:hAnsi="Minion Pro" w:cs="Times New Roman"/>
                <w:i/>
                <w:iCs/>
                <w:color w:val="231F20"/>
                <w:sz w:val="16"/>
                <w:szCs w:val="16"/>
                <w:bdr w:val="none" w:sz="0" w:space="0" w:color="auto" w:frame="1"/>
                <w:lang w:eastAsia="hr-HR"/>
              </w:rPr>
              <w:t>nemoguće. </w:t>
            </w:r>
            <w:r w:rsidRPr="005653F4">
              <w:rPr>
                <w:rFonts w:ascii="Times New Roman" w:eastAsia="Times New Roman" w:hAnsi="Times New Roman" w:cs="Times New Roman"/>
                <w:color w:val="231F20"/>
                <w:sz w:val="20"/>
                <w:szCs w:val="20"/>
                <w:lang w:eastAsia="hr-HR"/>
              </w:rPr>
              <w:t>Učitelj će s učenicima promatrati razne događaje i predviđati moguće i nemoguće događaje. Primjeri: 1. Motivacija: igra bacanja kockice. Svaki učenik baci kockicu za igru Čovječe, ne ljuti se. Ako dobije parni broj, mora navesti neki mogući događaj, a ako dobije neparni broj, navodi nemogući događaj. 2. Prije poučavanja o prometu na satu prirode i društva učenike se može pitati koja je prometna sredstva moguće/nemoguće vidjeti u okolici škole te zašto je to moguće/nemoguće vidjeti. Učenike odvesti u obilazak prometnica u školskome okružju na kojemu će potvrditi/opovrgnuti svoje pretpostavke i možda otkriti neke nove spoznaje. 3. U neprozirnoj su vrećici kugle jednake veličine, ali različitih boja: crvena, žuta i plava. Koje je boje moguće izvući? Koje boje nije moguće izvući?</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b/>
          <w:bCs/>
          <w:color w:val="231F20"/>
          <w:sz w:val="24"/>
          <w:szCs w:val="24"/>
          <w:bdr w:val="none" w:sz="0" w:space="0" w:color="auto" w:frame="1"/>
          <w:lang w:eastAsia="hr-HR"/>
        </w:rPr>
        <w:t>Osnovna škola Matematika 3. razred – 140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drawing>
          <wp:inline distT="0" distB="0" distL="0" distR="0" wp14:anchorId="791D4FDF" wp14:editId="378147AC">
            <wp:extent cx="2538000" cy="2545200"/>
            <wp:effectExtent l="0" t="0" r="0" b="7620"/>
            <wp:docPr id="6" name="Slika 6" descr="https://narodne-novine.nn.hr/files/_web/sluzbeni-dio/2019/130269/images/130269_56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rodne-novine.nn.hr/files/_web/sluzbeni-dio/2019/130269/images/130269_5618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8000" cy="2545200"/>
                    </a:xfrm>
                    <a:prstGeom prst="rect">
                      <a:avLst/>
                    </a:prstGeom>
                    <a:noFill/>
                    <a:ln>
                      <a:noFill/>
                    </a:ln>
                  </pic:spPr>
                </pic:pic>
              </a:graphicData>
            </a:graphic>
          </wp:inline>
        </w:drawing>
      </w:r>
    </w:p>
    <w:p w:rsidR="005653F4" w:rsidRPr="005653F4" w:rsidRDefault="005653F4" w:rsidP="005653F4">
      <w:pPr>
        <w:shd w:val="clear" w:color="auto" w:fill="FFFFFF"/>
        <w:spacing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4. </w:t>
      </w:r>
      <w:r w:rsidRPr="005653F4">
        <w:rPr>
          <w:rFonts w:ascii="Times New Roman" w:eastAsia="Times New Roman" w:hAnsi="Times New Roman" w:cs="Times New Roman"/>
          <w:color w:val="231F20"/>
          <w:sz w:val="20"/>
          <w:szCs w:val="20"/>
          <w:lang w:eastAsia="hr-HR"/>
        </w:rPr>
        <w:t>Grafički prikaz organizacije predmetnoga kurikuluma u trećoj godini učenja</w:t>
      </w:r>
    </w:p>
    <w:tbl>
      <w:tblPr>
        <w:tblW w:w="10635" w:type="dxa"/>
        <w:jc w:val="center"/>
        <w:tblCellMar>
          <w:left w:w="0" w:type="dxa"/>
          <w:right w:w="0" w:type="dxa"/>
        </w:tblCellMar>
        <w:tblLook w:val="04A0" w:firstRow="1" w:lastRow="0" w:firstColumn="1" w:lastColumn="0" w:noHBand="0" w:noVBand="1"/>
      </w:tblPr>
      <w:tblGrid>
        <w:gridCol w:w="2657"/>
        <w:gridCol w:w="4915"/>
        <w:gridCol w:w="3063"/>
      </w:tblGrid>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3. razreda osnovne škole učenik:</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6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38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9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Služi se prirodnim brojevima do</w:t>
            </w:r>
            <w:r w:rsidRPr="005653F4">
              <w:rPr>
                <w:rFonts w:ascii="Minion Pro" w:eastAsia="Times New Roman" w:hAnsi="Minion Pro" w:cs="Times New Roman"/>
                <w:color w:val="231F20"/>
                <w:sz w:val="20"/>
                <w:szCs w:val="20"/>
                <w:lang w:eastAsia="hr-HR"/>
              </w:rPr>
              <w:br/>
            </w:r>
            <w:r w:rsidRPr="005653F4">
              <w:rPr>
                <w:rFonts w:ascii="Times New Roman" w:eastAsia="Times New Roman" w:hAnsi="Times New Roman" w:cs="Times New Roman"/>
                <w:color w:val="231F20"/>
                <w:sz w:val="20"/>
                <w:szCs w:val="20"/>
                <w:lang w:eastAsia="hr-HR"/>
              </w:rPr>
              <w:t>10 000 u opisivanju i prikazivanju količine i redoslijeda.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Broji, čita, zapisuje (brojkom i brojevnom riječi) i uspoređuje brojeve do 10 000.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Prikazuje i upotrebljava troznamenkaste i četveroznamenkaste brojeve. Koristi se tablicom mjesnih vrijednosti.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Služi se dekadskim sustavom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Rastavlja broj na zbroj višekratnika dekadskih jedinica.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mjesne vrijednosti pojedinih znamenaka.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Hrvatskim jezikom i Prirodom i društvom.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Broji po redu od zadanoga broja te brojeve do 10 000 uspoređuje i prikazuje u tablici mjesnih vrijednosti.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lastRenderedPageBreak/>
              <w:t>Sadržaj: Skup prirodnih brojeva do 10 000. Tablica mjesnih vrijednosti. Uspoređivanje brojeva do 10 000. Rastavljanje broja na zbroj višekratnika dekadskih jedinica.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Kako brojenje ne bi bilo samo formalno, puko izgovaranje brojevnih riječi, treba upućivati na ulogu brojenja (brojenjem doznajemo količinu, broj pridružen skupu odgovara ukupnomu broju elemenata). Postupak uspoređivanja brojeva do 10 000 skratiti određivanjem vrijednosti tisućica (potom stotica, desetica, odnosno jedinica). Pri uspoređivanju brojeva potrebno je ići induktivnim putem tako da različitim primjerima navodimo učenike da sami uoče pravila za uspoređivanje višeznamenkastih brojeva. Zbog korelacije s drugim predmetima, skup brojeva proširen je na 10 000, pri čemu je prvo potrebno dobro usvojiti brojeve do 1000. Tek potom se za potrebe </w:t>
            </w:r>
            <w:proofErr w:type="spellStart"/>
            <w:r w:rsidRPr="005653F4">
              <w:rPr>
                <w:rFonts w:ascii="Times New Roman" w:eastAsia="Times New Roman" w:hAnsi="Times New Roman" w:cs="Times New Roman"/>
                <w:color w:val="231F20"/>
                <w:sz w:val="20"/>
                <w:szCs w:val="20"/>
                <w:lang w:eastAsia="hr-HR"/>
              </w:rPr>
              <w:t>koreliranja</w:t>
            </w:r>
            <w:proofErr w:type="spellEnd"/>
            <w:r w:rsidRPr="005653F4">
              <w:rPr>
                <w:rFonts w:ascii="Times New Roman" w:eastAsia="Times New Roman" w:hAnsi="Times New Roman" w:cs="Times New Roman"/>
                <w:color w:val="231F20"/>
                <w:sz w:val="20"/>
                <w:szCs w:val="20"/>
                <w:lang w:eastAsia="hr-HR"/>
              </w:rPr>
              <w:t xml:space="preserve"> s drugim predmetima skup brojeva proširuje do 10 000 (npr. planirati u 2. polugodištu).</w:t>
            </w:r>
          </w:p>
        </w:tc>
      </w:tr>
      <w:tr w:rsidR="005653F4" w:rsidRPr="005653F4" w:rsidTr="005653F4">
        <w:trPr>
          <w:jc w:val="center"/>
        </w:trPr>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A.3.2.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Zbraja i oduzima u skupu prirodnih brojeva do 1000.</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mjesnu vrijednost znamenaka u troznamenkastome broju.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Mentalno zbraja i oduzima brojeve do 1000.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svojstvo </w:t>
            </w:r>
            <w:proofErr w:type="spellStart"/>
            <w:r w:rsidRPr="005653F4">
              <w:rPr>
                <w:rFonts w:ascii="Times New Roman" w:eastAsia="Times New Roman" w:hAnsi="Times New Roman" w:cs="Times New Roman"/>
                <w:color w:val="231F20"/>
                <w:sz w:val="20"/>
                <w:szCs w:val="20"/>
                <w:lang w:eastAsia="hr-HR"/>
              </w:rPr>
              <w:t>komutativnosti</w:t>
            </w:r>
            <w:proofErr w:type="spellEnd"/>
            <w:r w:rsidRPr="005653F4">
              <w:rPr>
                <w:rFonts w:ascii="Times New Roman" w:eastAsia="Times New Roman" w:hAnsi="Times New Roman" w:cs="Times New Roman"/>
                <w:color w:val="231F20"/>
                <w:sz w:val="20"/>
                <w:szCs w:val="20"/>
                <w:lang w:eastAsia="hr-HR"/>
              </w:rPr>
              <w:t xml:space="preserve"> i vezu zbrajanja i oduzimanja. Procjenjuje rezultat zbrajanja i oduzimanja.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Mentalno i pisano zbraja i oduzima u skupu brojeva do 1000 uz povremene pogreške.</w:t>
            </w:r>
          </w:p>
        </w:tc>
      </w:tr>
      <w:tr w:rsidR="005653F4" w:rsidRPr="005653F4" w:rsidTr="005653F4">
        <w:trPr>
          <w:jc w:val="center"/>
        </w:trPr>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Pisano zbraja i oduzima primjenjujući odgovarajući matematički zapis.</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Imenuje članove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tekstualne zadatke.</w:t>
            </w: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Times New Roman" w:eastAsia="Times New Roman" w:hAnsi="Times New Roman" w:cs="Times New Roman"/>
                <w:color w:val="231F20"/>
                <w:sz w:val="20"/>
                <w:szCs w:val="20"/>
                <w:lang w:eastAsia="hr-HR"/>
              </w:rPr>
            </w:pP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Zbrajanje i oduzimanje u skupu prirodnih brojeva do 1000. Mentalno zbrajanje i oduzimanje brojeva u skupu brojeva do 1000. Veza zbrajanja i oduzimanja. Pisano zbrajanje i oduzimanje u skupu brojeva do 1000.</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Zbrajanje i oduzimanje brojeva do 1000 temelji se na predznanju i automatiziranome zbrajanju i oduzimanju u skupu brojeva do 20 i 100 te na vezi između zbrajanja i oduzimanja. Kako bi se potaknule i razvile misaone mogućnosti, učenika valja neprestano poticati na procjenu rezultata te provjeru rješenja i vještinu mentalnoga računanja (po potrebi rastavljanjem broja na zbroj višekratnika dekadskih jedinica ili zapisivanjem djelomičnih rezultata). Kad to okolnosti dopuštaju, uvježbavanje mentalnoga zbrajanja i oduzimanja moguće je i primjenom edukativnih računalnih igara i dr. Potrebno je koristiti se različitim situacijama i zadatcima u kojima treba primjenjivati zbrajanje i oduzimanje. Tek kad je dobro usvojen postupak zbrajanja i oduzimanja rastavljanjem, može se prijeći na pisani postupak zbrajanja i oduzimanja. Pisano zbrajanje i oduzimanje usvaja se postupno primjenom brojevnih kartica, tablice mjesnih vrijednosti i pravilnoga matematičkog zapisa. Iako su učenici u 3. razredu usvojili brojevni niz do 10 000, računaju u skupu brojeva do 1000.</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A.3.3.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Dijeli prirodne brojeve do 100 s ostatkom.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Dijeli brojeve do 100 s ostatkom. Provjerava rješenje pri dijeljenju s ostatkom.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tekstualne zadatke.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Dijeli s ostatkom uz manju nesigurnost.</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Dijeljenje brojeva do 100 s ostatkom.</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 upoznavanju dijeljenja s ostatkom u početku valja zadavati i zadatke sadržajno utemeljene u svakodnevici kako bi učenici pojam ostatka usvojili na razumljiv način.</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A.3.4.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Pisano množi i dijeli prirodne brojeve do 1000 jednoznamenkastim brojem.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odgovarajući matematički zapis pisanoga množenja i dijeljenja.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svojstva računskih operacija (</w:t>
            </w:r>
            <w:proofErr w:type="spellStart"/>
            <w:r w:rsidRPr="005653F4">
              <w:rPr>
                <w:rFonts w:ascii="Times New Roman" w:eastAsia="Times New Roman" w:hAnsi="Times New Roman" w:cs="Times New Roman"/>
                <w:color w:val="231F20"/>
                <w:sz w:val="20"/>
                <w:szCs w:val="20"/>
                <w:lang w:eastAsia="hr-HR"/>
              </w:rPr>
              <w:t>komutativnost</w:t>
            </w:r>
            <w:proofErr w:type="spellEnd"/>
            <w:r w:rsidRPr="005653F4">
              <w:rPr>
                <w:rFonts w:ascii="Times New Roman" w:eastAsia="Times New Roman" w:hAnsi="Times New Roman" w:cs="Times New Roman"/>
                <w:color w:val="231F20"/>
                <w:sz w:val="20"/>
                <w:szCs w:val="20"/>
                <w:lang w:eastAsia="hr-HR"/>
              </w:rPr>
              <w:t xml:space="preserve"> i distributivnost).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veze između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Množi i dijeli broj brojevima 10, 100 i 1000.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Pisano dijeli na duži i kraći način.</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Pisano množi.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Dijeli jednoznamenkastim brojem na duži način.</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lastRenderedPageBreak/>
              <w:t>Sadržaj: Pisano množenje i dijeljenje prirodnih brojeva do 1000 jednoznamenkastim brojem. Množenje zbroja brojem. Množenje i dijeljenje broja s 10, 100 i 1000.</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Postupnost: množiti i dijeliti zbroj brojem, množiti i dijeliti u tablici mjesnih vrijednosti te množiti i dijeliti izvan tablice pravilnim matematičkim zapisom. Poučiti učenike procjenjivati rezultat, množiti i dijeliti broj s 10, 100 i 1000. Učenike je potrebno poticati na procjenjivanje rezultata na svim razinama, a razumna očekivanja su na najvišoj razini. Postupak pisanoga dijeljenja uvodi se na dva načina, na dulji način (s potpisivanjem djelomičnoga umnoška) ili na kraći način. Ipak, preporučuje se da, ako učenici mogu prijeći na kraći način, to i rade kako bi se sam postupak skratio. Učenici dijeljenje brojeva zapisuju i kosom ili ravnom crtom koju čitaju </w:t>
            </w:r>
            <w:r w:rsidRPr="005653F4">
              <w:rPr>
                <w:rFonts w:ascii="Minion Pro" w:eastAsia="Times New Roman" w:hAnsi="Minion Pro" w:cs="Times New Roman"/>
                <w:i/>
                <w:iCs/>
                <w:color w:val="231F20"/>
                <w:sz w:val="16"/>
                <w:szCs w:val="16"/>
                <w:bdr w:val="none" w:sz="0" w:space="0" w:color="auto" w:frame="1"/>
                <w:lang w:eastAsia="hr-HR"/>
              </w:rPr>
              <w:t>podijeljeno </w:t>
            </w:r>
            <w:r w:rsidRPr="005653F4">
              <w:rPr>
                <w:rFonts w:ascii="Times New Roman" w:eastAsia="Times New Roman" w:hAnsi="Times New Roman" w:cs="Times New Roman"/>
                <w:color w:val="231F20"/>
                <w:sz w:val="20"/>
                <w:szCs w:val="20"/>
                <w:lang w:eastAsia="hr-HR"/>
              </w:rPr>
              <w:t>kako bi spoznali da se znak dijeljenja može prikazati i na druge načine (ne spominje se pojam razlomka).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A.3.5.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Izvodi više računskih operacija.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vrijednosti izraza sa zagradama.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vrijednosti izraza s više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svojstva računskih operacija (</w:t>
            </w:r>
            <w:proofErr w:type="spellStart"/>
            <w:r w:rsidRPr="005653F4">
              <w:rPr>
                <w:rFonts w:ascii="Times New Roman" w:eastAsia="Times New Roman" w:hAnsi="Times New Roman" w:cs="Times New Roman"/>
                <w:color w:val="231F20"/>
                <w:sz w:val="20"/>
                <w:szCs w:val="20"/>
                <w:lang w:eastAsia="hr-HR"/>
              </w:rPr>
              <w:t>komutativnost</w:t>
            </w:r>
            <w:proofErr w:type="spellEnd"/>
            <w:r w:rsidRPr="005653F4">
              <w:rPr>
                <w:rFonts w:ascii="Times New Roman" w:eastAsia="Times New Roman" w:hAnsi="Times New Roman" w:cs="Times New Roman"/>
                <w:color w:val="231F20"/>
                <w:sz w:val="20"/>
                <w:szCs w:val="20"/>
                <w:lang w:eastAsia="hr-HR"/>
              </w:rPr>
              <w:t>, asocijativnost i distributivnost). Primjenjuje veze među računskim operacijama.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Imenuje članove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različite vrste zadataka.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Rješava zadatke s više računskih operacija i sa zagradama.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Izvođenje više računskih operacija (sa zagradama i bez zagrada).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Postupno uvoditi učenike u rješavanje zadataka u kojima se pojavljuju zagrade i više računskih operacija.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A.3.6.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četiri računske operacije i odnose među brojevima u problemskim situacijama.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stečene matematičke spoznaje o brojevima, računskim operacijama i njihovim svojstvima u rješavanju svakodnevnih problemskih situacija.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Korelacija s </w:t>
            </w:r>
            <w:proofErr w:type="spellStart"/>
            <w:r w:rsidRPr="005653F4">
              <w:rPr>
                <w:rFonts w:ascii="Times New Roman" w:eastAsia="Times New Roman" w:hAnsi="Times New Roman" w:cs="Times New Roman"/>
                <w:color w:val="231F20"/>
                <w:sz w:val="20"/>
                <w:szCs w:val="20"/>
                <w:lang w:eastAsia="hr-HR"/>
              </w:rPr>
              <w:t>međupredmetnim</w:t>
            </w:r>
            <w:proofErr w:type="spellEnd"/>
            <w:r w:rsidRPr="005653F4">
              <w:rPr>
                <w:rFonts w:ascii="Times New Roman" w:eastAsia="Times New Roman" w:hAnsi="Times New Roman" w:cs="Times New Roman"/>
                <w:color w:val="231F20"/>
                <w:sz w:val="20"/>
                <w:szCs w:val="20"/>
                <w:lang w:eastAsia="hr-HR"/>
              </w:rPr>
              <w:t xml:space="preserve"> temama Osobni i socijalni razvoj, Učiti kako učiti, Poduzetništvo, Održivi razvoj i Građanski odgoj i obrazovanje.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Primjenjuje četiri računske operacije u rješavanju jednostavnih problemskih situacija iz neposredne okoline.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Primjena računskih operacija i odnosa među brojevima u rješavanju problemskih situacija.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Između ostaloga, prikazivati i računati polovine, trećine… nekoga broja.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B.3.1.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zadatke s jednim nepoznatim članom koristeći se slovom kao oznakom za broj.</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 se slovom kao oznakom za broj.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Uvrštava zadani broj umjesto slova.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vrijednost nepoznatoga člana jednakosti/nejednakosti. Primjenjuje svojstva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veze među računskim operacijama.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Uz manju pomoć izračunava vrijednost nepoznatoga člana u jednakosti i provjerava točnost dobivenoga rješenja.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Određivanje vrijednosti nepoznatoga člana jednakosti i nejednakosti.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Primjeri zadataka: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Izračunaj vrijednost izraza 234 + </w:t>
            </w:r>
            <w:r w:rsidRPr="005653F4">
              <w:rPr>
                <w:rFonts w:ascii="Minion Pro" w:eastAsia="Times New Roman" w:hAnsi="Minion Pro" w:cs="Times New Roman"/>
                <w:i/>
                <w:iCs/>
                <w:color w:val="231F20"/>
                <w:sz w:val="16"/>
                <w:szCs w:val="16"/>
                <w:bdr w:val="none" w:sz="0" w:space="0" w:color="auto" w:frame="1"/>
                <w:lang w:eastAsia="hr-HR"/>
              </w:rPr>
              <w:t>a </w:t>
            </w:r>
            <w:r w:rsidRPr="005653F4">
              <w:rPr>
                <w:rFonts w:ascii="Times New Roman" w:eastAsia="Times New Roman" w:hAnsi="Times New Roman" w:cs="Times New Roman"/>
                <w:color w:val="231F20"/>
                <w:sz w:val="20"/>
                <w:szCs w:val="20"/>
                <w:lang w:eastAsia="hr-HR"/>
              </w:rPr>
              <w:t>ako je </w:t>
            </w:r>
            <w:r w:rsidRPr="005653F4">
              <w:rPr>
                <w:rFonts w:ascii="Minion Pro" w:eastAsia="Times New Roman" w:hAnsi="Minion Pro" w:cs="Times New Roman"/>
                <w:i/>
                <w:iCs/>
                <w:color w:val="231F20"/>
                <w:sz w:val="16"/>
                <w:szCs w:val="16"/>
                <w:bdr w:val="none" w:sz="0" w:space="0" w:color="auto" w:frame="1"/>
                <w:lang w:eastAsia="hr-HR"/>
              </w:rPr>
              <w:t>a </w:t>
            </w:r>
            <w:r w:rsidRPr="005653F4">
              <w:rPr>
                <w:rFonts w:ascii="Times New Roman" w:eastAsia="Times New Roman" w:hAnsi="Times New Roman" w:cs="Times New Roman"/>
                <w:color w:val="231F20"/>
                <w:sz w:val="20"/>
                <w:szCs w:val="20"/>
                <w:lang w:eastAsia="hr-HR"/>
              </w:rPr>
              <w:t>= 48. Izračunaj </w:t>
            </w:r>
            <w:r w:rsidRPr="005653F4">
              <w:rPr>
                <w:rFonts w:ascii="Minion Pro" w:eastAsia="Times New Roman" w:hAnsi="Minion Pro" w:cs="Times New Roman"/>
                <w:i/>
                <w:iCs/>
                <w:color w:val="231F20"/>
                <w:sz w:val="16"/>
                <w:szCs w:val="16"/>
                <w:bdr w:val="none" w:sz="0" w:space="0" w:color="auto" w:frame="1"/>
                <w:lang w:eastAsia="hr-HR"/>
              </w:rPr>
              <w:t>b </w:t>
            </w:r>
            <w:r w:rsidRPr="005653F4">
              <w:rPr>
                <w:rFonts w:ascii="Times New Roman" w:eastAsia="Times New Roman" w:hAnsi="Times New Roman" w:cs="Times New Roman"/>
                <w:color w:val="231F20"/>
                <w:sz w:val="20"/>
                <w:szCs w:val="20"/>
                <w:lang w:eastAsia="hr-HR"/>
              </w:rPr>
              <w:t>ako je 780 – </w:t>
            </w:r>
            <w:r w:rsidRPr="005653F4">
              <w:rPr>
                <w:rFonts w:ascii="Minion Pro" w:eastAsia="Times New Roman" w:hAnsi="Minion Pro" w:cs="Times New Roman"/>
                <w:i/>
                <w:iCs/>
                <w:color w:val="231F20"/>
                <w:sz w:val="16"/>
                <w:szCs w:val="16"/>
                <w:bdr w:val="none" w:sz="0" w:space="0" w:color="auto" w:frame="1"/>
                <w:lang w:eastAsia="hr-HR"/>
              </w:rPr>
              <w:t>b </w:t>
            </w:r>
            <w:r w:rsidRPr="005653F4">
              <w:rPr>
                <w:rFonts w:ascii="Times New Roman" w:eastAsia="Times New Roman" w:hAnsi="Times New Roman" w:cs="Times New Roman"/>
                <w:color w:val="231F20"/>
                <w:sz w:val="20"/>
                <w:szCs w:val="20"/>
                <w:lang w:eastAsia="hr-HR"/>
              </w:rPr>
              <w:t>= 89 → </w:t>
            </w:r>
            <w:r w:rsidRPr="005653F4">
              <w:rPr>
                <w:rFonts w:ascii="Minion Pro" w:eastAsia="Times New Roman" w:hAnsi="Minion Pro" w:cs="Times New Roman"/>
                <w:i/>
                <w:iCs/>
                <w:color w:val="231F20"/>
                <w:sz w:val="16"/>
                <w:szCs w:val="16"/>
                <w:bdr w:val="none" w:sz="0" w:space="0" w:color="auto" w:frame="1"/>
                <w:lang w:eastAsia="hr-HR"/>
              </w:rPr>
              <w:t>b </w:t>
            </w:r>
            <w:r w:rsidRPr="005653F4">
              <w:rPr>
                <w:rFonts w:ascii="Times New Roman" w:eastAsia="Times New Roman" w:hAnsi="Times New Roman" w:cs="Times New Roman"/>
                <w:color w:val="231F20"/>
                <w:sz w:val="20"/>
                <w:szCs w:val="20"/>
                <w:lang w:eastAsia="hr-HR"/>
              </w:rPr>
              <w:t>= 780 – 89.</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Odredi sve troznamenkaste brojeve </w:t>
            </w:r>
            <w:r w:rsidRPr="005653F4">
              <w:rPr>
                <w:rFonts w:ascii="Minion Pro" w:eastAsia="Times New Roman" w:hAnsi="Minion Pro" w:cs="Times New Roman"/>
                <w:i/>
                <w:iCs/>
                <w:color w:val="231F20"/>
                <w:sz w:val="16"/>
                <w:szCs w:val="16"/>
                <w:bdr w:val="none" w:sz="0" w:space="0" w:color="auto" w:frame="1"/>
                <w:lang w:eastAsia="hr-HR"/>
              </w:rPr>
              <w:t>c </w:t>
            </w:r>
            <w:r w:rsidRPr="005653F4">
              <w:rPr>
                <w:rFonts w:ascii="Times New Roman" w:eastAsia="Times New Roman" w:hAnsi="Times New Roman" w:cs="Times New Roman"/>
                <w:color w:val="231F20"/>
                <w:sz w:val="20"/>
                <w:szCs w:val="20"/>
                <w:lang w:eastAsia="hr-HR"/>
              </w:rPr>
              <w:t>za koje vrijedi 694 &gt; </w:t>
            </w:r>
            <w:r w:rsidRPr="005653F4">
              <w:rPr>
                <w:rFonts w:ascii="Minion Pro" w:eastAsia="Times New Roman" w:hAnsi="Minion Pro" w:cs="Times New Roman"/>
                <w:i/>
                <w:iCs/>
                <w:color w:val="231F20"/>
                <w:sz w:val="16"/>
                <w:szCs w:val="16"/>
                <w:bdr w:val="none" w:sz="0" w:space="0" w:color="auto" w:frame="1"/>
                <w:lang w:eastAsia="hr-HR"/>
              </w:rPr>
              <w:t>c </w:t>
            </w:r>
            <w:r w:rsidRPr="005653F4">
              <w:rPr>
                <w:rFonts w:ascii="Times New Roman" w:eastAsia="Times New Roman" w:hAnsi="Times New Roman" w:cs="Times New Roman"/>
                <w:color w:val="231F20"/>
                <w:sz w:val="20"/>
                <w:szCs w:val="20"/>
                <w:lang w:eastAsia="hr-HR"/>
              </w:rPr>
              <w:t>&gt; 688.</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Zapiši matematičkim znakovima račun i izračunaj nepoznati član ako je djeljenik 63, a količnik 9.</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63 : </w:t>
            </w:r>
            <w:r w:rsidRPr="005653F4">
              <w:rPr>
                <w:rFonts w:ascii="Segoe UI Symbol" w:eastAsia="Times New Roman" w:hAnsi="Segoe UI Symbol" w:cs="Segoe UI Symbol"/>
                <w:color w:val="231F20"/>
                <w:sz w:val="20"/>
                <w:szCs w:val="20"/>
                <w:lang w:eastAsia="hr-HR"/>
              </w:rPr>
              <w:t>☐</w:t>
            </w:r>
            <w:r w:rsidRPr="005653F4">
              <w:rPr>
                <w:rFonts w:ascii="Times New Roman" w:eastAsia="Times New Roman" w:hAnsi="Times New Roman" w:cs="Times New Roman"/>
                <w:color w:val="231F20"/>
                <w:sz w:val="20"/>
                <w:szCs w:val="20"/>
                <w:lang w:eastAsia="hr-HR"/>
              </w:rPr>
              <w:t xml:space="preserve"> = 9, 63 : 7 = 9, </w:t>
            </w:r>
            <w:r w:rsidRPr="005653F4">
              <w:rPr>
                <w:rFonts w:ascii="Segoe UI Symbol" w:eastAsia="Times New Roman" w:hAnsi="Segoe UI Symbol" w:cs="Segoe UI Symbol"/>
                <w:color w:val="231F20"/>
                <w:sz w:val="20"/>
                <w:szCs w:val="20"/>
                <w:lang w:eastAsia="hr-HR"/>
              </w:rPr>
              <w:t>☐</w:t>
            </w:r>
            <w:r w:rsidRPr="005653F4">
              <w:rPr>
                <w:rFonts w:ascii="Times New Roman" w:eastAsia="Times New Roman" w:hAnsi="Times New Roman" w:cs="Times New Roman"/>
                <w:color w:val="231F20"/>
                <w:sz w:val="20"/>
                <w:szCs w:val="20"/>
                <w:lang w:eastAsia="hr-HR"/>
              </w:rPr>
              <w:t xml:space="preserve"> = 7 jer je 7 ∙ 9 = 63</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Račun zapiši matematičkim znakovima tako da umjesto </w:t>
            </w:r>
            <w:r w:rsidRPr="005653F4">
              <w:rPr>
                <w:rFonts w:ascii="Segoe UI Symbol" w:eastAsia="Times New Roman" w:hAnsi="Segoe UI Symbol" w:cs="Segoe UI Symbol"/>
                <w:color w:val="231F20"/>
                <w:sz w:val="20"/>
                <w:szCs w:val="20"/>
                <w:lang w:eastAsia="hr-HR"/>
              </w:rPr>
              <w:t>☐</w:t>
            </w:r>
            <w:r w:rsidRPr="005653F4">
              <w:rPr>
                <w:rFonts w:ascii="Times New Roman" w:eastAsia="Times New Roman" w:hAnsi="Times New Roman" w:cs="Times New Roman"/>
                <w:color w:val="231F20"/>
                <w:sz w:val="20"/>
                <w:szCs w:val="20"/>
                <w:lang w:eastAsia="hr-HR"/>
              </w:rPr>
              <w:t xml:space="preserve"> upotrijebiš slovo </w:t>
            </w:r>
            <w:r w:rsidRPr="005653F4">
              <w:rPr>
                <w:rFonts w:ascii="Minion Pro" w:eastAsia="Times New Roman" w:hAnsi="Minion Pro" w:cs="Times New Roman"/>
                <w:i/>
                <w:iCs/>
                <w:color w:val="231F20"/>
                <w:sz w:val="16"/>
                <w:szCs w:val="16"/>
                <w:bdr w:val="none" w:sz="0" w:space="0" w:color="auto" w:frame="1"/>
                <w:lang w:eastAsia="hr-HR"/>
              </w:rPr>
              <w:t>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63 : </w:t>
            </w:r>
            <w:r w:rsidRPr="005653F4">
              <w:rPr>
                <w:rFonts w:ascii="Minion Pro" w:eastAsia="Times New Roman" w:hAnsi="Minion Pro" w:cs="Times New Roman"/>
                <w:i/>
                <w:iCs/>
                <w:color w:val="231F20"/>
                <w:sz w:val="16"/>
                <w:szCs w:val="16"/>
                <w:bdr w:val="none" w:sz="0" w:space="0" w:color="auto" w:frame="1"/>
                <w:lang w:eastAsia="hr-HR"/>
              </w:rPr>
              <w:t>a </w:t>
            </w:r>
            <w:r w:rsidRPr="005653F4">
              <w:rPr>
                <w:rFonts w:ascii="Times New Roman" w:eastAsia="Times New Roman" w:hAnsi="Times New Roman" w:cs="Times New Roman"/>
                <w:color w:val="231F20"/>
                <w:sz w:val="20"/>
                <w:szCs w:val="20"/>
                <w:lang w:eastAsia="hr-HR"/>
              </w:rPr>
              <w:t>= 9, 63 : 7 = 9, </w:t>
            </w:r>
            <w:r w:rsidRPr="005653F4">
              <w:rPr>
                <w:rFonts w:ascii="Minion Pro" w:eastAsia="Times New Roman" w:hAnsi="Minion Pro" w:cs="Times New Roman"/>
                <w:i/>
                <w:iCs/>
                <w:color w:val="231F20"/>
                <w:sz w:val="16"/>
                <w:szCs w:val="16"/>
                <w:bdr w:val="none" w:sz="0" w:space="0" w:color="auto" w:frame="1"/>
                <w:lang w:eastAsia="hr-HR"/>
              </w:rPr>
              <w:t>a </w:t>
            </w:r>
            <w:r w:rsidRPr="005653F4">
              <w:rPr>
                <w:rFonts w:ascii="Times New Roman" w:eastAsia="Times New Roman" w:hAnsi="Times New Roman" w:cs="Times New Roman"/>
                <w:color w:val="231F20"/>
                <w:sz w:val="20"/>
                <w:szCs w:val="20"/>
                <w:lang w:eastAsia="hr-HR"/>
              </w:rPr>
              <w:t>= 7 jer je 7 ∙ 9 = 63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Koji faktor množimo brojem 5 kako bi njihov umnožak bio 35?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 5 = 35</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 zapiši tako da umjesto upitnika upotrijebiš slovo </w:t>
            </w:r>
            <w:r w:rsidRPr="005653F4">
              <w:rPr>
                <w:rFonts w:ascii="Minion Pro" w:eastAsia="Times New Roman" w:hAnsi="Minion Pro" w:cs="Times New Roman"/>
                <w:i/>
                <w:iCs/>
                <w:color w:val="231F20"/>
                <w:sz w:val="16"/>
                <w:szCs w:val="16"/>
                <w:bdr w:val="none" w:sz="0" w:space="0" w:color="auto" w:frame="1"/>
                <w:lang w:eastAsia="hr-HR"/>
              </w:rPr>
              <w:t>b, x, z… b </w:t>
            </w:r>
            <w:r w:rsidRPr="005653F4">
              <w:rPr>
                <w:rFonts w:ascii="Times New Roman" w:eastAsia="Times New Roman" w:hAnsi="Times New Roman" w:cs="Times New Roman"/>
                <w:color w:val="231F20"/>
                <w:sz w:val="20"/>
                <w:szCs w:val="20"/>
                <w:lang w:eastAsia="hr-HR"/>
              </w:rPr>
              <w:t>∙ 5 = 35, 7 ∙ 5 = 35, </w:t>
            </w:r>
            <w:r w:rsidRPr="005653F4">
              <w:rPr>
                <w:rFonts w:ascii="Minion Pro" w:eastAsia="Times New Roman" w:hAnsi="Minion Pro" w:cs="Times New Roman"/>
                <w:i/>
                <w:iCs/>
                <w:color w:val="231F20"/>
                <w:sz w:val="16"/>
                <w:szCs w:val="16"/>
                <w:bdr w:val="none" w:sz="0" w:space="0" w:color="auto" w:frame="1"/>
                <w:lang w:eastAsia="hr-HR"/>
              </w:rPr>
              <w:t>b </w:t>
            </w:r>
            <w:r w:rsidRPr="005653F4">
              <w:rPr>
                <w:rFonts w:ascii="Times New Roman" w:eastAsia="Times New Roman" w:hAnsi="Times New Roman" w:cs="Times New Roman"/>
                <w:color w:val="231F20"/>
                <w:sz w:val="20"/>
                <w:szCs w:val="20"/>
                <w:lang w:eastAsia="hr-HR"/>
              </w:rPr>
              <w:t>= 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Ivan štedi za nove slušalice koje koštaju 136 kn. Koliko mu kuna još nedostaje ako je do sada uštedio 94 kune?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94 + </w:t>
            </w:r>
            <w:r w:rsidRPr="005653F4">
              <w:rPr>
                <w:rFonts w:ascii="Minion Pro" w:eastAsia="Times New Roman" w:hAnsi="Minion Pro" w:cs="Times New Roman"/>
                <w:i/>
                <w:iCs/>
                <w:color w:val="231F20"/>
                <w:sz w:val="16"/>
                <w:szCs w:val="16"/>
                <w:bdr w:val="none" w:sz="0" w:space="0" w:color="auto" w:frame="1"/>
                <w:lang w:eastAsia="hr-HR"/>
              </w:rPr>
              <w:t>s </w:t>
            </w:r>
            <w:r w:rsidRPr="005653F4">
              <w:rPr>
                <w:rFonts w:ascii="Times New Roman" w:eastAsia="Times New Roman" w:hAnsi="Times New Roman" w:cs="Times New Roman"/>
                <w:color w:val="231F20"/>
                <w:sz w:val="20"/>
                <w:szCs w:val="20"/>
                <w:lang w:eastAsia="hr-HR"/>
              </w:rPr>
              <w:t>= 136 rješava se vezom zbrajanja i oduzimanja.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16"/>
                <w:szCs w:val="16"/>
                <w:bdr w:val="none" w:sz="0" w:space="0" w:color="auto" w:frame="1"/>
                <w:lang w:eastAsia="hr-HR"/>
              </w:rPr>
              <w:t>s </w:t>
            </w:r>
            <w:r w:rsidRPr="005653F4">
              <w:rPr>
                <w:rFonts w:ascii="Times New Roman" w:eastAsia="Times New Roman" w:hAnsi="Times New Roman" w:cs="Times New Roman"/>
                <w:color w:val="231F20"/>
                <w:sz w:val="20"/>
                <w:szCs w:val="20"/>
                <w:lang w:eastAsia="hr-HR"/>
              </w:rPr>
              <w:t>= 136 – 94, </w:t>
            </w:r>
            <w:r w:rsidRPr="005653F4">
              <w:rPr>
                <w:rFonts w:ascii="Minion Pro" w:eastAsia="Times New Roman" w:hAnsi="Minion Pro" w:cs="Times New Roman"/>
                <w:i/>
                <w:iCs/>
                <w:color w:val="231F20"/>
                <w:sz w:val="16"/>
                <w:szCs w:val="16"/>
                <w:bdr w:val="none" w:sz="0" w:space="0" w:color="auto" w:frame="1"/>
                <w:lang w:eastAsia="hr-HR"/>
              </w:rPr>
              <w:t>s </w:t>
            </w:r>
            <w:r w:rsidRPr="005653F4">
              <w:rPr>
                <w:rFonts w:ascii="Times New Roman" w:eastAsia="Times New Roman" w:hAnsi="Times New Roman" w:cs="Times New Roman"/>
                <w:color w:val="231F20"/>
                <w:sz w:val="20"/>
                <w:szCs w:val="20"/>
                <w:lang w:eastAsia="hr-HR"/>
              </w:rPr>
              <w:t>= 42</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OŠ C.3.1.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Opisuje i crta točku, dužinu, </w:t>
            </w:r>
            <w:proofErr w:type="spellStart"/>
            <w:r w:rsidRPr="005653F4">
              <w:rPr>
                <w:rFonts w:ascii="Times New Roman" w:eastAsia="Times New Roman" w:hAnsi="Times New Roman" w:cs="Times New Roman"/>
                <w:color w:val="231F20"/>
                <w:sz w:val="20"/>
                <w:szCs w:val="20"/>
                <w:lang w:eastAsia="hr-HR"/>
              </w:rPr>
              <w:t>polupravac</w:t>
            </w:r>
            <w:proofErr w:type="spellEnd"/>
            <w:r w:rsidRPr="005653F4">
              <w:rPr>
                <w:rFonts w:ascii="Times New Roman" w:eastAsia="Times New Roman" w:hAnsi="Times New Roman" w:cs="Times New Roman"/>
                <w:color w:val="231F20"/>
                <w:sz w:val="20"/>
                <w:szCs w:val="20"/>
                <w:lang w:eastAsia="hr-HR"/>
              </w:rPr>
              <w:t xml:space="preserve"> i pravac te njihove odnose.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i označava točke i dužine. Upoznaje pravac kao neograničenu ravnu crtu.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Crta i označava pravac i </w:t>
            </w:r>
            <w:proofErr w:type="spellStart"/>
            <w:r w:rsidRPr="005653F4">
              <w:rPr>
                <w:rFonts w:ascii="Times New Roman" w:eastAsia="Times New Roman" w:hAnsi="Times New Roman" w:cs="Times New Roman"/>
                <w:color w:val="231F20"/>
                <w:sz w:val="20"/>
                <w:szCs w:val="20"/>
                <w:lang w:eastAsia="hr-HR"/>
              </w:rPr>
              <w:t>polupravac</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dužinu kao dio pravca i ističe njezine krajnje točke.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i crta pripadnost točaka pravcu.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i crta pravac i njegove dijelove.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Pravac, </w:t>
            </w:r>
            <w:proofErr w:type="spellStart"/>
            <w:r w:rsidRPr="005653F4">
              <w:rPr>
                <w:rFonts w:ascii="Minion Pro" w:eastAsia="Times New Roman" w:hAnsi="Minion Pro" w:cs="Times New Roman"/>
                <w:color w:val="231F20"/>
                <w:lang w:eastAsia="hr-HR"/>
              </w:rPr>
              <w:t>polupravac</w:t>
            </w:r>
            <w:proofErr w:type="spellEnd"/>
            <w:r w:rsidRPr="005653F4">
              <w:rPr>
                <w:rFonts w:ascii="Minion Pro" w:eastAsia="Times New Roman" w:hAnsi="Minion Pro" w:cs="Times New Roman"/>
                <w:color w:val="231F20"/>
                <w:lang w:eastAsia="hr-HR"/>
              </w:rPr>
              <w:t xml:space="preserve"> i dužina kao dijelovi pravca.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Pojam pravca usvaja se neograničenim (zornim) produljivanjem crte preko krajnjih točaka dužine kako bi učenici na taj način razlikovali prikaz pravca od pojma pravca. Pri upoznavanju pravca jako je bitno naglasiti da se pravac ne može cijeli nacrtati, nego da je ravna crta kojom ga prikazujemo samo dogovoreni način prikazivanja pravca. Paziti da učenici ne poistovjete prikaz pravca s njegovim značenjem. Kako bismo to izbjegli, možemo im postaviti zadatak: Pripada li točka </w:t>
            </w:r>
            <w:r w:rsidRPr="005653F4">
              <w:rPr>
                <w:rFonts w:ascii="Minion Pro" w:eastAsia="Times New Roman" w:hAnsi="Minion Pro" w:cs="Times New Roman"/>
                <w:i/>
                <w:iCs/>
                <w:color w:val="231F20"/>
                <w:sz w:val="16"/>
                <w:szCs w:val="16"/>
                <w:bdr w:val="none" w:sz="0" w:space="0" w:color="auto" w:frame="1"/>
                <w:lang w:eastAsia="hr-HR"/>
              </w:rPr>
              <w:t>T </w:t>
            </w:r>
            <w:r w:rsidRPr="005653F4">
              <w:rPr>
                <w:rFonts w:ascii="Times New Roman" w:eastAsia="Times New Roman" w:hAnsi="Times New Roman" w:cs="Times New Roman"/>
                <w:color w:val="231F20"/>
                <w:sz w:val="20"/>
                <w:szCs w:val="20"/>
                <w:lang w:eastAsia="hr-HR"/>
              </w:rPr>
              <w:t>pravcu </w:t>
            </w:r>
            <w:r w:rsidRPr="005653F4">
              <w:rPr>
                <w:rFonts w:ascii="Minion Pro" w:eastAsia="Times New Roman" w:hAnsi="Minion Pro" w:cs="Times New Roman"/>
                <w:i/>
                <w:iCs/>
                <w:color w:val="231F20"/>
                <w:sz w:val="16"/>
                <w:szCs w:val="16"/>
                <w:bdr w:val="none" w:sz="0" w:space="0" w:color="auto" w:frame="1"/>
                <w:lang w:eastAsia="hr-HR"/>
              </w:rPr>
              <w:t>p?</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Pravac i </w:t>
            </w:r>
            <w:proofErr w:type="spellStart"/>
            <w:r w:rsidRPr="005653F4">
              <w:rPr>
                <w:rFonts w:ascii="Times New Roman" w:eastAsia="Times New Roman" w:hAnsi="Times New Roman" w:cs="Times New Roman"/>
                <w:color w:val="231F20"/>
                <w:sz w:val="20"/>
                <w:szCs w:val="20"/>
                <w:lang w:eastAsia="hr-HR"/>
              </w:rPr>
              <w:t>polupravac</w:t>
            </w:r>
            <w:proofErr w:type="spellEnd"/>
            <w:r w:rsidRPr="005653F4">
              <w:rPr>
                <w:rFonts w:ascii="Times New Roman" w:eastAsia="Times New Roman" w:hAnsi="Times New Roman" w:cs="Times New Roman"/>
                <w:color w:val="231F20"/>
                <w:sz w:val="20"/>
                <w:szCs w:val="20"/>
                <w:lang w:eastAsia="hr-HR"/>
              </w:rPr>
              <w:t xml:space="preserve"> potrebno je pravilno crtati, označavati i imenovati. S obzirom na već razvijenu </w:t>
            </w:r>
            <w:proofErr w:type="spellStart"/>
            <w:r w:rsidRPr="005653F4">
              <w:rPr>
                <w:rFonts w:ascii="Times New Roman" w:eastAsia="Times New Roman" w:hAnsi="Times New Roman" w:cs="Times New Roman"/>
                <w:color w:val="231F20"/>
                <w:sz w:val="20"/>
                <w:szCs w:val="20"/>
                <w:lang w:eastAsia="hr-HR"/>
              </w:rPr>
              <w:t>grafomotoriku</w:t>
            </w:r>
            <w:proofErr w:type="spellEnd"/>
            <w:r w:rsidRPr="005653F4">
              <w:rPr>
                <w:rFonts w:ascii="Times New Roman" w:eastAsia="Times New Roman" w:hAnsi="Times New Roman" w:cs="Times New Roman"/>
                <w:color w:val="231F20"/>
                <w:sz w:val="20"/>
                <w:szCs w:val="20"/>
                <w:lang w:eastAsia="hr-HR"/>
              </w:rPr>
              <w:t xml:space="preserve"> učenika, točku, umjesto križićem i točkom, označavaju samo točkom.</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C.3.2.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i crta pravce u različitim međusobnim odnosima.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pravac i njegove dijelove.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usporedne pravce i pravce koji se sijeku (uključujući okomite). Pravcima koji se sijeku određuje sjecište.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matematičke oznake za okomitost i usporednost dvaju pravaca.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i crta međusobne odnose pravaca uz manju nesigurnost.</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Pravci koji se sijeku. Crtanje usporednih i okomitih pravaca.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Međusobne odnose pravaca potrebno je crtati precizno i uredno te pravilno zapisivati matematičkim jezikom. Crtanje okomitih i usporednih pravaca primjenjuje se pri crtanju tablica za prikaz različitih podataka, za crtanje tablica mjesnih vrijednosti, geometrijskih likova… Pri crtanju usporednih i okomitih pravaca moguće je koristiti se ravnalom i jednim ili dvama trokutima.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C.3.3.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Služi se šestarom u crtanju i konstruiranju.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 se šestarom kao dijelom geometrijskoga pribora.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Šestarom se služi u crtanju i prenošenju dužine određene duljine.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Konstruira kružnicu.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pravokutnik i kvadrat određene duljine stranica.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Konstruira kružnicu.</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Crtanje i konstruiranje šestarom (kružnica, pravokutnik i kvadrat). Prenošenje dužine zadane duljine.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Cilj je ovoga ishoda osposobiti učenike za služenje šestarom. U crtanju pravokutnika i kvadrata učenik se šestarom koristi za prenošene duljine dužine pojedine stranice.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mjeri i crta dužine zadane duljine.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Poznaje jedinične dužine za mjerenje dužine i njihov međusobni odnos u skupu brojeva do 1000 (kilometar, metar, decimetar, centimetar, milimetar).</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Imenuje i crta dužinu zadane duljine.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Mjeri dužinu odgovarajućim mjernim instrumentom i zadanom mjernom jediničnom dužinom.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Zapisuje duljinu dužine mjernim brojem i znakom mjerne jedinice. Duljinu dužine zapisuje matematičkim znakovima.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duljinu dužine (milimetar, centimetar, decimetar) i udaljenosti (metar, kilometar) odabirući optimalnu mjernu jedinicu.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jedinicama za mjerenje dužine (u skupu brojeva do 1000).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Preračunava mjerne jedinice.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Hrvatskim jezikom, Prirodom i društvom, Tjelesnom i zdravstvenom kulturom i Likovnom kulturom.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Mjeri dužinu i crta dužine zadane duljine.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Procjena, mjerenje i crtanje dužine zadane duljine. Jedinice za mjerenje dužine (mm, cm, dm, m, km). Računanje s jedinicama za mjerenje dužine (u skupu brojeva do 1000).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Preračunavanje mjernih jedinica.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odgojno-obrazovnih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 poučavanju je potrebno razlikovati pojam dužine i duljine kao njezina mjeriva svojstva (mjerimo dužinu kako bismo doznali njezinu duljinu). Učenici upoznaju standardne mjerne jedinice i njihove znakove. Jako je bitno osvijestiti veličinu tih standardnih jedinica pa se učenike potiče da rukama pokazuju dužinu od jednoga metra, decimetra, centimetra i milimetra. Mogu na svome tijelu pronaći neku veličinu za usporedbu koja im kasnije može pomoći u procjeni (povezati na primjer duljinu raširenoga palca i kažiprsta s decimetrom, minimalno mogući razmak palca i kažiprsta s milimetrom i slično). Kilometar im se može približiti nekim primjerom iz neposredne okoline. Duljinu dužine zapisivati matematičkim jezikom. Učenike je potrebno poticati na procjenjivanje rezultata na svim razinama, a razumna su očekivanja na vrlo dobroj razini.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D.3.2.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i mjeri masu tijela.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Uočava masu kao svojstvo tijela. Uspoređuje mase tijela.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Imenuje jedinice za mjerenje mase (gram, dekagram, kilogram, tona). Upoznaje različite vage i postupak vaganja.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i mjeri masu tijela te pravilno zapisuje dobivenu vrijednost (mjernim brojem i znakom jedinične veličine). Iskazuje odnose mjernih jedinica za masu.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jedinicama za masu tijela (u skupu brojeva do 1000).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Hrvatskim jezikom i Tjelesnom i zdravstvenom kulturom.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Mjeri masu različitih predmeta digitalnom vagom zapisujući dobivenu vrijednost.</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Procjena i mjerenje mase tijela. Uspoređivanje mase tijela. Mjerne jedinice za masu (g, dag, kg, t). Računanje s mjernim jedinicama za masu (u skupu brojeva do 1000).</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U početku poučavanja na </w:t>
            </w:r>
            <w:proofErr w:type="spellStart"/>
            <w:r w:rsidRPr="005653F4">
              <w:rPr>
                <w:rFonts w:ascii="Times New Roman" w:eastAsia="Times New Roman" w:hAnsi="Times New Roman" w:cs="Times New Roman"/>
                <w:color w:val="231F20"/>
                <w:sz w:val="20"/>
                <w:szCs w:val="20"/>
                <w:lang w:eastAsia="hr-HR"/>
              </w:rPr>
              <w:t>konkretima</w:t>
            </w:r>
            <w:proofErr w:type="spellEnd"/>
            <w:r w:rsidRPr="005653F4">
              <w:rPr>
                <w:rFonts w:ascii="Times New Roman" w:eastAsia="Times New Roman" w:hAnsi="Times New Roman" w:cs="Times New Roman"/>
                <w:color w:val="231F20"/>
                <w:sz w:val="20"/>
                <w:szCs w:val="20"/>
                <w:lang w:eastAsia="hr-HR"/>
              </w:rPr>
              <w:t xml:space="preserve"> se uočavaju i uspoređuju nejednake mase (spoznati da (ne)jednake veličine predmeta ne moraju istim omjerom pratiti i masu). Nakon toga se imenuju mjerne jedinice za masu i razlikuju njihove vrijednosti (tona, kilogram, dekagram i gram), no neće se preračunavati. Učenici iskazuju odnose mjernih jedinica povezujući ih s tijelima jedinične mase. Koristiti se različitim vagama, a digitalnim vagama mjeriti cjelobrojnu masu (unaprijed odabrati predmete čija masa nije decimalni zapis). Učenike je potrebno poticati na procjenjivanje rezultata na svim razinama, a razumna su očekivanja na vrlo dobroj razini.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D.3.3.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opseg likova.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opseg kao duljinu ruba bilo kojega geometrijskog lika.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Mjeri duljinu dužine.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Mjeri opseg neformalnim i formalnim načinima.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Određuje opseg trokuta, pravokutnika i kvadrata kao zbroj duljina njihovih stranica. Procjenjuje i mjeri opseg lika objašnjavajući postupak.</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Hrvatskim jezikom i Tjelesnom i zdravstvenom kulturom.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Mjeri opseg likova neformalnim načinima i povezuje opseg s duljinama pojedinih stranica.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Opseg trokuta, pravokutnika i kvadrata kao zbroj duljina stranica.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odgojno-obrazovnih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početku poučavanja učenici će mjeriti opseg neformalnim načinom: koristeći se koncem, vunom, papirnatim vrpcama… Učenike se navodi na zaključak da je opseg zbroj duljina svih stranica mnogokuta. Učenici mogu odrediti i opseg lika sastavljenoga od dvaju ili više likova poznatih učeniku, zaključivati o svojstvima dvaju ili više likova i sl. Duljina stranica zadanoga lika kojemu se mjeri opseg može se prenositi i šestarom na crtu. Učenike je potrebno poticati na procjenjivanje rezultata na svim razinama, a razumna su očekivanja na najvišoj razini. Pri određivanju opsega trokuta, pravokutnika i kvadrata kao zbroja duljina stranica ne rabi se formula za izračunavanje, a opseg se zapisuje malim slovom </w:t>
            </w:r>
            <w:r w:rsidRPr="005653F4">
              <w:rPr>
                <w:rFonts w:ascii="Minion Pro" w:eastAsia="Times New Roman" w:hAnsi="Minion Pro" w:cs="Times New Roman"/>
                <w:i/>
                <w:iCs/>
                <w:color w:val="231F20"/>
                <w:sz w:val="16"/>
                <w:szCs w:val="16"/>
                <w:bdr w:val="none" w:sz="0" w:space="0" w:color="auto" w:frame="1"/>
                <w:lang w:eastAsia="hr-HR"/>
              </w:rPr>
              <w:t>o </w:t>
            </w:r>
            <w:r w:rsidRPr="005653F4">
              <w:rPr>
                <w:rFonts w:ascii="Times New Roman" w:eastAsia="Times New Roman" w:hAnsi="Times New Roman" w:cs="Times New Roman"/>
                <w:color w:val="231F20"/>
                <w:sz w:val="20"/>
                <w:szCs w:val="20"/>
                <w:lang w:eastAsia="hr-HR"/>
              </w:rPr>
              <w:t>(npr. </w:t>
            </w:r>
            <w:r w:rsidRPr="005653F4">
              <w:rPr>
                <w:rFonts w:ascii="Minion Pro" w:eastAsia="Times New Roman" w:hAnsi="Minion Pro" w:cs="Times New Roman"/>
                <w:i/>
                <w:iCs/>
                <w:color w:val="231F20"/>
                <w:sz w:val="16"/>
                <w:szCs w:val="16"/>
                <w:bdr w:val="none" w:sz="0" w:space="0" w:color="auto" w:frame="1"/>
                <w:lang w:eastAsia="hr-HR"/>
              </w:rPr>
              <w:t>o </w:t>
            </w:r>
            <w:r w:rsidRPr="005653F4">
              <w:rPr>
                <w:rFonts w:ascii="Times New Roman" w:eastAsia="Times New Roman" w:hAnsi="Times New Roman" w:cs="Times New Roman"/>
                <w:color w:val="231F20"/>
                <w:sz w:val="20"/>
                <w:szCs w:val="20"/>
                <w:lang w:eastAsia="hr-HR"/>
              </w:rPr>
              <w:t>= 12 cm).</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D.3.4.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i mjeri volumen tekućine.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pojam volumena (obujma, zapremnine) tekućine. Upoznaje i uspoređuje različite posude za čuvanje tekućine. Opisuje vezu između oblika i volumena tekućine.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i mjeri volumen tekućine prelijevanjem.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Imenuje jedinice za mjerenje volumena tekućine (litra, decilitar).</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Hrvatskim jezikom.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Izražava volumen tekućine standardnim jedinicama te uspoređuje volumene posuda.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Procjena i mjerenje volumena tekućine. Mjerne jedinice za volumen tekućine (litra, decilitar).</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U početku je dobro uspoređivati volumen tekućine </w:t>
            </w:r>
            <w:proofErr w:type="spellStart"/>
            <w:r w:rsidRPr="005653F4">
              <w:rPr>
                <w:rFonts w:ascii="Times New Roman" w:eastAsia="Times New Roman" w:hAnsi="Times New Roman" w:cs="Times New Roman"/>
                <w:color w:val="231F20"/>
                <w:sz w:val="20"/>
                <w:szCs w:val="20"/>
                <w:lang w:eastAsia="hr-HR"/>
              </w:rPr>
              <w:t>prelijevanjam</w:t>
            </w:r>
            <w:proofErr w:type="spellEnd"/>
            <w:r w:rsidRPr="005653F4">
              <w:rPr>
                <w:rFonts w:ascii="Times New Roman" w:eastAsia="Times New Roman" w:hAnsi="Times New Roman" w:cs="Times New Roman"/>
                <w:color w:val="231F20"/>
                <w:sz w:val="20"/>
                <w:szCs w:val="20"/>
                <w:lang w:eastAsia="hr-HR"/>
              </w:rPr>
              <w:t xml:space="preserve"> iz jedne posude u drugu. Pri mjerenju volumena tekućine prvo treba osvijestiti da se </w:t>
            </w:r>
            <w:proofErr w:type="spellStart"/>
            <w:r w:rsidRPr="005653F4">
              <w:rPr>
                <w:rFonts w:ascii="Times New Roman" w:eastAsia="Times New Roman" w:hAnsi="Times New Roman" w:cs="Times New Roman"/>
                <w:color w:val="231F20"/>
                <w:sz w:val="20"/>
                <w:szCs w:val="20"/>
                <w:lang w:eastAsia="hr-HR"/>
              </w:rPr>
              <w:t>prelijevanjam</w:t>
            </w:r>
            <w:proofErr w:type="spellEnd"/>
            <w:r w:rsidRPr="005653F4">
              <w:rPr>
                <w:rFonts w:ascii="Times New Roman" w:eastAsia="Times New Roman" w:hAnsi="Times New Roman" w:cs="Times New Roman"/>
                <w:color w:val="231F20"/>
                <w:sz w:val="20"/>
                <w:szCs w:val="20"/>
                <w:lang w:eastAsia="hr-HR"/>
              </w:rPr>
              <w:t xml:space="preserve"> iz posude u posudu količina tekućine ne mijenja iako se njezin izgled (visina tekućine u posudi) mijenja. Nakon toga možemo odabrati neku posudu koja nam postaje mjerna jedinica i prelijevanjem tekućine mjeriti i uspoređivati različite količine tekućina u većim posudama. Učenici upoznaju standardne mjerne jedinice za mjerenje volumena tekućine. Prelijevanjem trebaju osvijestiti njihovu količinu, ali i računati s njima (osobito je korisno </w:t>
            </w:r>
            <w:proofErr w:type="spellStart"/>
            <w:r w:rsidRPr="005653F4">
              <w:rPr>
                <w:rFonts w:ascii="Times New Roman" w:eastAsia="Times New Roman" w:hAnsi="Times New Roman" w:cs="Times New Roman"/>
                <w:color w:val="231F20"/>
                <w:sz w:val="20"/>
                <w:szCs w:val="20"/>
                <w:lang w:eastAsia="hr-HR"/>
              </w:rPr>
              <w:t>konkretima</w:t>
            </w:r>
            <w:proofErr w:type="spellEnd"/>
            <w:r w:rsidRPr="005653F4">
              <w:rPr>
                <w:rFonts w:ascii="Times New Roman" w:eastAsia="Times New Roman" w:hAnsi="Times New Roman" w:cs="Times New Roman"/>
                <w:color w:val="231F20"/>
                <w:sz w:val="20"/>
                <w:szCs w:val="20"/>
                <w:lang w:eastAsia="hr-HR"/>
              </w:rPr>
              <w:t xml:space="preserve"> rješavati problemske zadatke). Obujam i zapremnina sinonimi su za volumen. Mjerna jedinice litra ima dva znaka: L i l. Učenike je potrebno poticati na procjenjivanje rezultata na svim razinama, a razumna su očekivanja na vrlo dobroj razini.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E.3.1.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Služi se različitim prikazima podataka.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Nabraja različite vrste prikaza podataka.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 se nazivima </w:t>
            </w:r>
            <w:r w:rsidRPr="005653F4">
              <w:rPr>
                <w:rFonts w:ascii="Minion Pro" w:eastAsia="Times New Roman" w:hAnsi="Minion Pro" w:cs="Times New Roman"/>
                <w:i/>
                <w:iCs/>
                <w:color w:val="231F20"/>
                <w:sz w:val="16"/>
                <w:szCs w:val="16"/>
                <w:bdr w:val="none" w:sz="0" w:space="0" w:color="auto" w:frame="1"/>
                <w:lang w:eastAsia="hr-HR"/>
              </w:rPr>
              <w:t>redak </w:t>
            </w:r>
            <w:r w:rsidRPr="005653F4">
              <w:rPr>
                <w:rFonts w:ascii="Times New Roman" w:eastAsia="Times New Roman" w:hAnsi="Times New Roman" w:cs="Times New Roman"/>
                <w:color w:val="231F20"/>
                <w:sz w:val="20"/>
                <w:szCs w:val="20"/>
                <w:lang w:eastAsia="hr-HR"/>
              </w:rPr>
              <w:t>i </w:t>
            </w:r>
            <w:r w:rsidRPr="005653F4">
              <w:rPr>
                <w:rFonts w:ascii="Minion Pro" w:eastAsia="Times New Roman" w:hAnsi="Minion Pro" w:cs="Times New Roman"/>
                <w:i/>
                <w:iCs/>
                <w:color w:val="231F20"/>
                <w:sz w:val="16"/>
                <w:szCs w:val="16"/>
                <w:bdr w:val="none" w:sz="0" w:space="0" w:color="auto" w:frame="1"/>
                <w:lang w:eastAsia="hr-HR"/>
              </w:rPr>
              <w:t>stupac. </w:t>
            </w:r>
            <w:r w:rsidRPr="005653F4">
              <w:rPr>
                <w:rFonts w:ascii="Times New Roman" w:eastAsia="Times New Roman" w:hAnsi="Times New Roman" w:cs="Times New Roman"/>
                <w:color w:val="231F20"/>
                <w:sz w:val="20"/>
                <w:szCs w:val="20"/>
                <w:lang w:eastAsia="hr-HR"/>
              </w:rPr>
              <w:t>Prikazuje podatke u tablicama i stupčastim dijagramima.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Služi se različitim prikazima podataka.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Prikazuje podatke dobivene u razrednim projektima služeći se primjerenom tehnologijom.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Korelacija s Hrvatskim jezikom, Informatikom i </w:t>
            </w:r>
            <w:proofErr w:type="spellStart"/>
            <w:r w:rsidRPr="005653F4">
              <w:rPr>
                <w:rFonts w:ascii="Times New Roman" w:eastAsia="Times New Roman" w:hAnsi="Times New Roman" w:cs="Times New Roman"/>
                <w:color w:val="231F20"/>
                <w:sz w:val="20"/>
                <w:szCs w:val="20"/>
                <w:lang w:eastAsia="hr-HR"/>
              </w:rPr>
              <w:t>međupredmetnim</w:t>
            </w:r>
            <w:proofErr w:type="spellEnd"/>
            <w:r w:rsidRPr="005653F4">
              <w:rPr>
                <w:rFonts w:ascii="Times New Roman" w:eastAsia="Times New Roman" w:hAnsi="Times New Roman" w:cs="Times New Roman"/>
                <w:color w:val="231F20"/>
                <w:sz w:val="20"/>
                <w:szCs w:val="20"/>
                <w:lang w:eastAsia="hr-HR"/>
              </w:rPr>
              <w:t xml:space="preserve"> temama Učiti kako učiti, Uporaba informacijsko-komunikacijske tehnologije, Poduzetništvo, Održivi razvoj i Građanski odgoj i obrazovanje.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Prikazuje podatke u tablicama i dijagramima.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Prikazivanje podataka (tablice, stupčasti dijagrami).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sadržaji: Prikazuje podatke dobivene u razrednim projektima služeći se primjerenom tehnologijom.</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Potrebno je na nastavi u različitim situacijama prikazivati podatke, npr. pri rješavanju problemskih situacija, a u poučavanju služiti se različitim prikazima podataka pri opisivanju, objašnjavanju (tumačiti ih) ili predviđanju mogućih (vjerojatnih) događaja. Tablica kao reprezentativni oblik može se upotrebljavati u različitim predmetima i različitim područjima života, stoga je poželjno, </w:t>
            </w:r>
            <w:r w:rsidRPr="005653F4">
              <w:rPr>
                <w:rFonts w:ascii="Times New Roman" w:eastAsia="Times New Roman" w:hAnsi="Times New Roman" w:cs="Times New Roman"/>
                <w:color w:val="231F20"/>
                <w:sz w:val="20"/>
                <w:szCs w:val="20"/>
                <w:lang w:eastAsia="hr-HR"/>
              </w:rPr>
              <w:lastRenderedPageBreak/>
              <w:t>služeći se tablicama, povezivati matematiku s njima. Važno je učenicima osvijestiti pojmove: </w:t>
            </w:r>
            <w:r w:rsidRPr="005653F4">
              <w:rPr>
                <w:rFonts w:ascii="Minion Pro" w:eastAsia="Times New Roman" w:hAnsi="Minion Pro" w:cs="Times New Roman"/>
                <w:i/>
                <w:iCs/>
                <w:color w:val="231F20"/>
                <w:sz w:val="16"/>
                <w:szCs w:val="16"/>
                <w:bdr w:val="none" w:sz="0" w:space="0" w:color="auto" w:frame="1"/>
                <w:lang w:eastAsia="hr-HR"/>
              </w:rPr>
              <w:t>stupac, redak, polje. </w:t>
            </w:r>
            <w:r w:rsidRPr="005653F4">
              <w:rPr>
                <w:rFonts w:ascii="Times New Roman" w:eastAsia="Times New Roman" w:hAnsi="Times New Roman" w:cs="Times New Roman"/>
                <w:color w:val="231F20"/>
                <w:sz w:val="20"/>
                <w:szCs w:val="20"/>
                <w:lang w:eastAsia="hr-HR"/>
              </w:rPr>
              <w:t>Pri prikupljanju podataka potrebno je poticati učenike da ih prikazuju u tablicama i dijagramima, a također je važno poticati ih na čitanje podataka iz tablica i dijagrama. Posebno se ističe piktogram i stupčasti dijagram. Potrebno je odabrati odgovarajuće uređaje i programe primjerene učenicima i tehničkim mogućnostima škole. Izrada digitalnih sadržaja najčešće započinje izradom digitalnoga crteža; ako je moguće, koristiti se uređajima s dodirnom plohom kako bi učenici mogli crtati prstima ili olovkom. Predlaže se za početak i uporaba programa koji nude djelomično gotova rješenja. Potrebno je istražiti mogućnosti modernih multimedijskih </w:t>
            </w:r>
            <w:r w:rsidRPr="005653F4">
              <w:rPr>
                <w:rFonts w:ascii="Minion Pro" w:eastAsia="Times New Roman" w:hAnsi="Minion Pro" w:cs="Times New Roman"/>
                <w:i/>
                <w:iCs/>
                <w:color w:val="231F20"/>
                <w:sz w:val="16"/>
                <w:szCs w:val="16"/>
                <w:bdr w:val="none" w:sz="0" w:space="0" w:color="auto" w:frame="1"/>
                <w:lang w:eastAsia="hr-HR"/>
              </w:rPr>
              <w:t>online </w:t>
            </w:r>
            <w:r w:rsidRPr="005653F4">
              <w:rPr>
                <w:rFonts w:ascii="Times New Roman" w:eastAsia="Times New Roman" w:hAnsi="Times New Roman" w:cs="Times New Roman"/>
                <w:color w:val="231F20"/>
                <w:sz w:val="20"/>
                <w:szCs w:val="20"/>
                <w:lang w:eastAsia="hr-HR"/>
              </w:rPr>
              <w:t>programa koji se mogu upotrebljavati u obrazovnu svrhu; izraditi prezentaciju, multimedijski plakat, kalendar, grafički prikaz podataka…</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5653F4">
        <w:rPr>
          <w:rFonts w:ascii="Minion Pro" w:eastAsia="Times New Roman" w:hAnsi="Minion Pro" w:cs="Times New Roman"/>
          <w:b/>
          <w:bCs/>
          <w:color w:val="231F20"/>
          <w:sz w:val="24"/>
          <w:szCs w:val="24"/>
          <w:bdr w:val="none" w:sz="0" w:space="0" w:color="auto" w:frame="1"/>
          <w:lang w:eastAsia="hr-HR"/>
        </w:rPr>
        <w:t>Osnovna škola Matematika 4. razred – 140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drawing>
          <wp:inline distT="0" distB="0" distL="0" distR="0" wp14:anchorId="748E29D3" wp14:editId="053CE724">
            <wp:extent cx="2538000" cy="2545200"/>
            <wp:effectExtent l="0" t="0" r="0" b="7620"/>
            <wp:docPr id="7" name="Slika 7" descr="https://narodne-novine.nn.hr/files/_web/sluzbeni-dio/2019/130269/images/130269_56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rodne-novine.nn.hr/files/_web/sluzbeni-dio/2019/130269/images/130269_562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8000" cy="2545200"/>
                    </a:xfrm>
                    <a:prstGeom prst="rect">
                      <a:avLst/>
                    </a:prstGeom>
                    <a:noFill/>
                    <a:ln>
                      <a:noFill/>
                    </a:ln>
                  </pic:spPr>
                </pic:pic>
              </a:graphicData>
            </a:graphic>
          </wp:inline>
        </w:drawing>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5. </w:t>
      </w:r>
      <w:r w:rsidRPr="005653F4">
        <w:rPr>
          <w:rFonts w:ascii="Times New Roman" w:eastAsia="Times New Roman" w:hAnsi="Times New Roman" w:cs="Times New Roman"/>
          <w:color w:val="231F20"/>
          <w:sz w:val="20"/>
          <w:szCs w:val="20"/>
          <w:lang w:eastAsia="hr-HR"/>
        </w:rPr>
        <w:t>Grafički prikaz organizacije predmetnoga kurikuluma u četvrtoj godini učenja</w:t>
      </w:r>
    </w:p>
    <w:p w:rsidR="005653F4" w:rsidRPr="005653F4" w:rsidRDefault="005653F4" w:rsidP="005653F4">
      <w:pPr>
        <w:shd w:val="clear" w:color="auto" w:fill="FFFFFF"/>
        <w:spacing w:line="240" w:lineRule="auto"/>
        <w:ind w:firstLine="408"/>
        <w:textAlignment w:val="baseline"/>
        <w:rPr>
          <w:rFonts w:ascii="Times New Roman" w:eastAsia="Times New Roman" w:hAnsi="Times New Roman" w:cs="Times New Roman"/>
          <w:color w:val="231F20"/>
          <w:sz w:val="20"/>
          <w:szCs w:val="20"/>
          <w:lang w:eastAsia="hr-HR"/>
        </w:rPr>
      </w:pPr>
    </w:p>
    <w:tbl>
      <w:tblPr>
        <w:tblW w:w="10650" w:type="dxa"/>
        <w:jc w:val="center"/>
        <w:tblCellMar>
          <w:left w:w="0" w:type="dxa"/>
          <w:right w:w="0" w:type="dxa"/>
        </w:tblCellMar>
        <w:tblLook w:val="04A0" w:firstRow="1" w:lastRow="0" w:firstColumn="1" w:lastColumn="0" w:noHBand="0" w:noVBand="1"/>
      </w:tblPr>
      <w:tblGrid>
        <w:gridCol w:w="2754"/>
        <w:gridCol w:w="4504"/>
        <w:gridCol w:w="3392"/>
      </w:tblGrid>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4. razreda osnovne škole učenik:</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6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385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90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Služi se prirodnim brojevima do milijun.</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Broji, čita, piše i uspoređuje brojeve do milijun.</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Navodi dekadske jedinice i opisuje njihove odnose.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mjesne vrijednosti pojedinih znamenaka.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 se višeznamenkastim brojevima.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Hrvatskim jezikom i Prirodom i društvom.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Povezuje brojeve do milijun s primjerima iz života te poznaje odnose među dekadskim jedinicama.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Skup prirodnih brojeva do milijun. Uspoređivanje brojeva do milijun. Dekadske jedinice i mjesna vrijednost znamenaka.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U upoznavanju brojeva preporučuje se uporaba kartica s dekadskim jedinicama i tablice mjesnih vrijednosti. Posebnu pozornost posvetiti brojenju pri prijelazu </w:t>
            </w:r>
            <w:proofErr w:type="spellStart"/>
            <w:r w:rsidRPr="005653F4">
              <w:rPr>
                <w:rFonts w:ascii="Times New Roman" w:eastAsia="Times New Roman" w:hAnsi="Times New Roman" w:cs="Times New Roman"/>
                <w:color w:val="231F20"/>
                <w:sz w:val="20"/>
                <w:szCs w:val="20"/>
                <w:lang w:eastAsia="hr-HR"/>
              </w:rPr>
              <w:t>desettisućice</w:t>
            </w:r>
            <w:proofErr w:type="spellEnd"/>
            <w:r w:rsidRPr="005653F4">
              <w:rPr>
                <w:rFonts w:ascii="Times New Roman" w:eastAsia="Times New Roman" w:hAnsi="Times New Roman" w:cs="Times New Roman"/>
                <w:color w:val="231F20"/>
                <w:sz w:val="20"/>
                <w:szCs w:val="20"/>
                <w:lang w:eastAsia="hr-HR"/>
              </w:rPr>
              <w:t xml:space="preserve"> i </w:t>
            </w:r>
            <w:proofErr w:type="spellStart"/>
            <w:r w:rsidRPr="005653F4">
              <w:rPr>
                <w:rFonts w:ascii="Times New Roman" w:eastAsia="Times New Roman" w:hAnsi="Times New Roman" w:cs="Times New Roman"/>
                <w:color w:val="231F20"/>
                <w:sz w:val="20"/>
                <w:szCs w:val="20"/>
                <w:lang w:eastAsia="hr-HR"/>
              </w:rPr>
              <w:t>stotisućice</w:t>
            </w:r>
            <w:proofErr w:type="spellEnd"/>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OŠ A.4.2.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Pisano zbraja i oduzima u skupu prirodnih brojeva do milijun.</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Zbraja i oduzima brojeve do milijun.</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odgovarajući matematički zapis pisanoga zbrajanja i oduzimanja.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svojstvo </w:t>
            </w:r>
            <w:proofErr w:type="spellStart"/>
            <w:r w:rsidRPr="005653F4">
              <w:rPr>
                <w:rFonts w:ascii="Times New Roman" w:eastAsia="Times New Roman" w:hAnsi="Times New Roman" w:cs="Times New Roman"/>
                <w:color w:val="231F20"/>
                <w:sz w:val="20"/>
                <w:szCs w:val="20"/>
                <w:lang w:eastAsia="hr-HR"/>
              </w:rPr>
              <w:t>komutativnosti</w:t>
            </w:r>
            <w:proofErr w:type="spellEnd"/>
            <w:r w:rsidRPr="005653F4">
              <w:rPr>
                <w:rFonts w:ascii="Times New Roman" w:eastAsia="Times New Roman" w:hAnsi="Times New Roman" w:cs="Times New Roman"/>
                <w:color w:val="231F20"/>
                <w:sz w:val="20"/>
                <w:szCs w:val="20"/>
                <w:lang w:eastAsia="hr-HR"/>
              </w:rPr>
              <w:t xml:space="preserve"> i vezu zbrajanja i oduzimanja. Imenuje članove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tekstualne zadatke.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Pisano zbraja i oduzima u skupu brojeva do milijun uz povremene pogreške.</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Pisano zbrajanje i oduzimanje u skupu prirodnih brojeva do milijun.</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Pisano zbrajanje i oduzimanje u skupu brojeva do milijun temelji se na predznanju učenika o pisanome zbrajanju i oduzimanju u skupu brojeva do 1000. Treba se koristiti različitim situacijama, zadatcima i podatcima u kojima će se primjenjivati zbrajanje i oduzimanje. Cilj je ovoga ishoda usvojiti postupak pisanoga zbrajanja i oduzimanja do milijun, ali nije potrebno inzistirati na dugotrajnome računanju s velikim brojevima.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A.4.3.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Pisano množi i dijeli dvoznamenkastim brojevima u skupu prirodnih brojeva do milijun.</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Množi i dijeli brojeve s 10 i 100. Procjenjuje djelomični količnik.</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rezultat u zadatku prije postupka pisanoga računanja.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postupak pisanoga množenja i dijeljenja dvoznamenkastim brojem u različitim tipovima zadataka.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svojstva računskih operacija radi provjere rezultata.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Pisano množi i dijeli dvoznamenkastim brojem.</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Pisano množenje i dijeljenje dvoznamenkastim brojevima u skupu prirodnih brojeva do milijun.</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Učenici dijeljenje brojeva zapisuju i kosom i ravnom crtom koju čitaju </w:t>
            </w:r>
            <w:r w:rsidRPr="005653F4">
              <w:rPr>
                <w:rFonts w:ascii="Minion Pro" w:eastAsia="Times New Roman" w:hAnsi="Minion Pro" w:cs="Times New Roman"/>
                <w:i/>
                <w:iCs/>
                <w:color w:val="231F20"/>
                <w:sz w:val="16"/>
                <w:szCs w:val="16"/>
                <w:bdr w:val="none" w:sz="0" w:space="0" w:color="auto" w:frame="1"/>
                <w:lang w:eastAsia="hr-HR"/>
              </w:rPr>
              <w:t>podijeljeno </w:t>
            </w:r>
            <w:r w:rsidRPr="005653F4">
              <w:rPr>
                <w:rFonts w:ascii="Times New Roman" w:eastAsia="Times New Roman" w:hAnsi="Times New Roman" w:cs="Times New Roman"/>
                <w:color w:val="231F20"/>
                <w:sz w:val="20"/>
                <w:szCs w:val="20"/>
                <w:lang w:eastAsia="hr-HR"/>
              </w:rPr>
              <w:t>kako bi spoznali da se znak dijeljenja može prikazati i na druge načine (ne spominje se pojam razlomka). Pisano dijeljenje moguće je izvoditi na dva načina, na dulji način (s potpisivanjem djelomičnoga umnoška) ili na kraći način. Preporučuje se kraći, ako je primjeren mogućnostima učenika. Učenike je potrebno poticati na procjenjivanje rezultata na svim razinama, a razumna su očekivanja na vrlo dobroj razini. Cilj ovoga ishoda usvojiti je postupak pisanoga množenja i dijeljenja dvoznamenkastim brojem do milijun, ali nije potrebno inzistirati na dugotrajnome računanju s velikim brojevima.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A.4.4.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četiri računske operacije i odnose među brojevima u problemskim situacijama.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Odabire računsku operaciju u pojedinome zadatku.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svojstva računskih operacija (</w:t>
            </w:r>
            <w:proofErr w:type="spellStart"/>
            <w:r w:rsidRPr="005653F4">
              <w:rPr>
                <w:rFonts w:ascii="Times New Roman" w:eastAsia="Times New Roman" w:hAnsi="Times New Roman" w:cs="Times New Roman"/>
                <w:color w:val="231F20"/>
                <w:sz w:val="20"/>
                <w:szCs w:val="20"/>
                <w:lang w:eastAsia="hr-HR"/>
              </w:rPr>
              <w:t>komutativnost</w:t>
            </w:r>
            <w:proofErr w:type="spellEnd"/>
            <w:r w:rsidRPr="005653F4">
              <w:rPr>
                <w:rFonts w:ascii="Times New Roman" w:eastAsia="Times New Roman" w:hAnsi="Times New Roman" w:cs="Times New Roman"/>
                <w:color w:val="231F20"/>
                <w:sz w:val="20"/>
                <w:szCs w:val="20"/>
                <w:lang w:eastAsia="hr-HR"/>
              </w:rPr>
              <w:t>, asocijativnost i distributivnost).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Provjerava rješenje primjenjujući veze među računskim operacijama. Izvodi više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problemske zadatke sa uporabom i bez uporabe zagrada. Procjenjuje rezultat.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Upotrebljava nazive članova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Korelacija s </w:t>
            </w:r>
            <w:proofErr w:type="spellStart"/>
            <w:r w:rsidRPr="005653F4">
              <w:rPr>
                <w:rFonts w:ascii="Times New Roman" w:eastAsia="Times New Roman" w:hAnsi="Times New Roman" w:cs="Times New Roman"/>
                <w:color w:val="231F20"/>
                <w:sz w:val="20"/>
                <w:szCs w:val="20"/>
                <w:lang w:eastAsia="hr-HR"/>
              </w:rPr>
              <w:t>međupredmetnim</w:t>
            </w:r>
            <w:proofErr w:type="spellEnd"/>
            <w:r w:rsidRPr="005653F4">
              <w:rPr>
                <w:rFonts w:ascii="Times New Roman" w:eastAsia="Times New Roman" w:hAnsi="Times New Roman" w:cs="Times New Roman"/>
                <w:color w:val="231F20"/>
                <w:sz w:val="20"/>
                <w:szCs w:val="20"/>
                <w:lang w:eastAsia="hr-HR"/>
              </w:rPr>
              <w:t xml:space="preserve"> temama Osobni i socijalni razvoj, Učiti kako učiti, Poduzetništvo, Održivi razvoj i Građanski odgoj i obrazovanje.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Primjenjuje različite strategije u rješavanju jednostavnih problemskih situacija.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Primjena računskih operacija i odnosa među brojevima u rješavanju problemskih situacija.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U zadatcima s više računskih operacija ne treba pretjerivati s velikim brojevima jer težište je na redoslijedu izvođenja računskih operacija. Valja stvarati naviku procjene rezultata prije samoga računanja i osvijestiti važnost provjere rezultata vezom među računskim operacijama. Dobro bi bilo odabirati primjere zadataka u kojima se pojavljuju zagrade, a u kojima zagrade mijenjaju rezultat. Na primjer, u zadatku 543 – (423 + 28) primjena zagrada zaista mijenja rezultat u odnosu na zadatak u kojemu bismo </w:t>
            </w:r>
            <w:r w:rsidRPr="005653F4">
              <w:rPr>
                <w:rFonts w:ascii="Times New Roman" w:eastAsia="Times New Roman" w:hAnsi="Times New Roman" w:cs="Times New Roman"/>
                <w:color w:val="231F20"/>
                <w:sz w:val="20"/>
                <w:szCs w:val="20"/>
                <w:lang w:eastAsia="hr-HR"/>
              </w:rPr>
              <w:lastRenderedPageBreak/>
              <w:t>zagradu izostavili. Učenici rješavaju i zadatke u kojima određuju trećine, četvrtine, petine i desetine nekoga broja. Izraze poput </w:t>
            </w:r>
            <w:r w:rsidRPr="005653F4">
              <w:rPr>
                <w:rFonts w:ascii="Minion Pro" w:eastAsia="Times New Roman" w:hAnsi="Minion Pro" w:cs="Times New Roman"/>
                <w:i/>
                <w:iCs/>
                <w:color w:val="231F20"/>
                <w:sz w:val="16"/>
                <w:szCs w:val="16"/>
                <w:bdr w:val="none" w:sz="0" w:space="0" w:color="auto" w:frame="1"/>
                <w:lang w:eastAsia="hr-HR"/>
              </w:rPr>
              <w:t>dvije trećine, četiri petine... </w:t>
            </w:r>
            <w:r w:rsidRPr="005653F4">
              <w:rPr>
                <w:rFonts w:ascii="Times New Roman" w:eastAsia="Times New Roman" w:hAnsi="Times New Roman" w:cs="Times New Roman"/>
                <w:color w:val="231F20"/>
                <w:sz w:val="20"/>
                <w:szCs w:val="20"/>
                <w:lang w:eastAsia="hr-HR"/>
              </w:rPr>
              <w:t>potrebno je popratiti govorom i prikazati na različite načine (</w:t>
            </w:r>
            <w:proofErr w:type="spellStart"/>
            <w:r w:rsidRPr="005653F4">
              <w:rPr>
                <w:rFonts w:ascii="Times New Roman" w:eastAsia="Times New Roman" w:hAnsi="Times New Roman" w:cs="Times New Roman"/>
                <w:color w:val="231F20"/>
                <w:sz w:val="20"/>
                <w:szCs w:val="20"/>
                <w:lang w:eastAsia="hr-HR"/>
              </w:rPr>
              <w:t>konkretima</w:t>
            </w:r>
            <w:proofErr w:type="spellEnd"/>
            <w:r w:rsidRPr="005653F4">
              <w:rPr>
                <w:rFonts w:ascii="Times New Roman" w:eastAsia="Times New Roman" w:hAnsi="Times New Roman" w:cs="Times New Roman"/>
                <w:color w:val="231F20"/>
                <w:sz w:val="20"/>
                <w:szCs w:val="20"/>
                <w:lang w:eastAsia="hr-HR"/>
              </w:rPr>
              <w:t>, crtežima i sl.).</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u različitim tipovima zadataka (brojevni zadatci, tekstualni zadatci, problemski zadatci). Primjer: Tri su četvrtine jednoga sata ___ minuta. Na svim razinama učenike je potrebno poticati na procjenjivanje rezultata. Preporučuje se što češće rješavati problemske situacije, no pritom ne treba inzistirati na računanju s velikim brojevima. Nije potrebno inzistirati na dugotrajnome računanju s velikim brojevima.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OŠ B.4.1.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vrijednost nepoznate veličine u jednakostima ili nejednakostima.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jednakosti i nejednakosti. Koristi se slovom kao oznakom za nepoznati broj u jednakostima i nejednakostima.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vrijednost nepoznate veličine primjenjujući veze između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Informatikom.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Određuje vrijednost nepoznate veličine primjenjujući veze između računskih operacija.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Određivanje vrijednosti nepoznate veličine u jednakostima ili nejednakostima. Slovo kao oznaka za broj.</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U 4. razredu ne upoznaje se sustavno linearna jednadžba ili </w:t>
            </w:r>
            <w:proofErr w:type="spellStart"/>
            <w:r w:rsidRPr="005653F4">
              <w:rPr>
                <w:rFonts w:ascii="Times New Roman" w:eastAsia="Times New Roman" w:hAnsi="Times New Roman" w:cs="Times New Roman"/>
                <w:color w:val="231F20"/>
                <w:sz w:val="20"/>
                <w:szCs w:val="20"/>
                <w:lang w:eastAsia="hr-HR"/>
              </w:rPr>
              <w:t>nejednadžba</w:t>
            </w:r>
            <w:proofErr w:type="spellEnd"/>
            <w:r w:rsidRPr="005653F4">
              <w:rPr>
                <w:rFonts w:ascii="Times New Roman" w:eastAsia="Times New Roman" w:hAnsi="Times New Roman" w:cs="Times New Roman"/>
                <w:color w:val="231F20"/>
                <w:sz w:val="20"/>
                <w:szCs w:val="20"/>
                <w:lang w:eastAsia="hr-HR"/>
              </w:rPr>
              <w:t>, već se postavlja temelj za nju. To znači da primjeri moraju biti jednostavni i s jednom računskom operacijom, a nepoznati se član računa primjenom veze među računskim operacijama.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Primjeri zadataka: Izračunaj nepoznati broj </w:t>
            </w:r>
            <w:r w:rsidRPr="005653F4">
              <w:rPr>
                <w:rFonts w:ascii="Minion Pro" w:eastAsia="Times New Roman" w:hAnsi="Minion Pro" w:cs="Times New Roman"/>
                <w:i/>
                <w:iCs/>
                <w:color w:val="231F20"/>
                <w:sz w:val="16"/>
                <w:szCs w:val="16"/>
                <w:bdr w:val="none" w:sz="0" w:space="0" w:color="auto" w:frame="1"/>
                <w:lang w:eastAsia="hr-HR"/>
              </w:rPr>
              <w:t>a </w:t>
            </w:r>
            <w:r w:rsidRPr="005653F4">
              <w:rPr>
                <w:rFonts w:ascii="Times New Roman" w:eastAsia="Times New Roman" w:hAnsi="Times New Roman" w:cs="Times New Roman"/>
                <w:color w:val="231F20"/>
                <w:sz w:val="20"/>
                <w:szCs w:val="20"/>
                <w:lang w:eastAsia="hr-HR"/>
              </w:rPr>
              <w:t>u jednakosti 5871 + </w:t>
            </w:r>
            <w:r w:rsidRPr="005653F4">
              <w:rPr>
                <w:rFonts w:ascii="Minion Pro" w:eastAsia="Times New Roman" w:hAnsi="Minion Pro" w:cs="Times New Roman"/>
                <w:i/>
                <w:iCs/>
                <w:color w:val="231F20"/>
                <w:sz w:val="16"/>
                <w:szCs w:val="16"/>
                <w:bdr w:val="none" w:sz="0" w:space="0" w:color="auto" w:frame="1"/>
                <w:lang w:eastAsia="hr-HR"/>
              </w:rPr>
              <w:t>a </w:t>
            </w:r>
            <w:r w:rsidRPr="005653F4">
              <w:rPr>
                <w:rFonts w:ascii="Times New Roman" w:eastAsia="Times New Roman" w:hAnsi="Times New Roman" w:cs="Times New Roman"/>
                <w:color w:val="231F20"/>
                <w:sz w:val="20"/>
                <w:szCs w:val="20"/>
                <w:lang w:eastAsia="hr-HR"/>
              </w:rPr>
              <w:t>= 7820.</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Izračunaj nepoznati faktor u jednakosti </w:t>
            </w:r>
            <w:r w:rsidRPr="005653F4">
              <w:rPr>
                <w:rFonts w:ascii="Minion Pro" w:eastAsia="Times New Roman" w:hAnsi="Minion Pro" w:cs="Times New Roman"/>
                <w:i/>
                <w:iCs/>
                <w:color w:val="231F20"/>
                <w:sz w:val="16"/>
                <w:szCs w:val="16"/>
                <w:bdr w:val="none" w:sz="0" w:space="0" w:color="auto" w:frame="1"/>
                <w:lang w:eastAsia="hr-HR"/>
              </w:rPr>
              <w:t>f </w:t>
            </w:r>
            <w:r w:rsidRPr="005653F4">
              <w:rPr>
                <w:rFonts w:ascii="Times New Roman" w:eastAsia="Times New Roman" w:hAnsi="Times New Roman" w:cs="Times New Roman"/>
                <w:color w:val="231F20"/>
                <w:sz w:val="20"/>
                <w:szCs w:val="20"/>
                <w:lang w:eastAsia="hr-HR"/>
              </w:rPr>
              <w:t>· 65 = 975.</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Koji broj možeš zapisati umjesto </w:t>
            </w:r>
            <w:r w:rsidRPr="005653F4">
              <w:rPr>
                <w:rFonts w:ascii="Minion Pro" w:eastAsia="Times New Roman" w:hAnsi="Minion Pro" w:cs="Times New Roman"/>
                <w:i/>
                <w:iCs/>
                <w:color w:val="231F20"/>
                <w:sz w:val="16"/>
                <w:szCs w:val="16"/>
                <w:bdr w:val="none" w:sz="0" w:space="0" w:color="auto" w:frame="1"/>
                <w:lang w:eastAsia="hr-HR"/>
              </w:rPr>
              <w:t>b </w:t>
            </w:r>
            <w:r w:rsidRPr="005653F4">
              <w:rPr>
                <w:rFonts w:ascii="Times New Roman" w:eastAsia="Times New Roman" w:hAnsi="Times New Roman" w:cs="Times New Roman"/>
                <w:color w:val="231F20"/>
                <w:sz w:val="20"/>
                <w:szCs w:val="20"/>
                <w:lang w:eastAsia="hr-HR"/>
              </w:rPr>
              <w:t>da vrijedi nejednakost 12 395 &lt; </w:t>
            </w:r>
            <w:r w:rsidRPr="005653F4">
              <w:rPr>
                <w:rFonts w:ascii="Minion Pro" w:eastAsia="Times New Roman" w:hAnsi="Minion Pro" w:cs="Times New Roman"/>
                <w:i/>
                <w:iCs/>
                <w:color w:val="231F20"/>
                <w:sz w:val="16"/>
                <w:szCs w:val="16"/>
                <w:bdr w:val="none" w:sz="0" w:space="0" w:color="auto" w:frame="1"/>
                <w:lang w:eastAsia="hr-HR"/>
              </w:rPr>
              <w:t>b </w:t>
            </w:r>
            <w:r w:rsidRPr="005653F4">
              <w:rPr>
                <w:rFonts w:ascii="Times New Roman" w:eastAsia="Times New Roman" w:hAnsi="Times New Roman" w:cs="Times New Roman"/>
                <w:color w:val="231F20"/>
                <w:sz w:val="20"/>
                <w:szCs w:val="20"/>
                <w:lang w:eastAsia="hr-HR"/>
              </w:rPr>
              <w:t>&lt; 12 402?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Odredi broj koji se dodaje broju 7654 kako bi se dobio broj 9802 te zapiši brojevnim izrazom. Nije potrebno inzistirati na dugotrajnome računanju s velikim brojevima.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i crta kut.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pojam 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uspoređuje i crta pravi, šiljasti i tupi kut. Imenuje vrh i krakove 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i ističe točke koje (ne) pripadaju kutu.</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 se oznakom kuta (kut </w:t>
            </w:r>
            <w:proofErr w:type="spellStart"/>
            <w:r w:rsidRPr="005653F4">
              <w:rPr>
                <w:rFonts w:ascii="Minion Pro" w:eastAsia="Times New Roman" w:hAnsi="Minion Pro" w:cs="Times New Roman"/>
                <w:i/>
                <w:iCs/>
                <w:color w:val="231F20"/>
                <w:sz w:val="16"/>
                <w:szCs w:val="16"/>
                <w:bdr w:val="none" w:sz="0" w:space="0" w:color="auto" w:frame="1"/>
                <w:lang w:eastAsia="hr-HR"/>
              </w:rPr>
              <w:t>aVb</w:t>
            </w:r>
            <w:proofErr w:type="spellEnd"/>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pazeći na orijentaciju (suprotno od kretanja kazaljki na satu).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Prepoznaje i crta šiljasti, pravi i tupi kut te određuje (ne)pripadnost točke kutu.</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Pravi, šiljasti i tupi kut. Crtanje kuta.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Česta je pogreška koja se pojavljuje pri usvajanju pojma kuta da učenici kutom smatraju samo mali dio unutar kružnoga luka kojim kut označavamo.</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C.4.2.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i opisuje trokute prema duljinama stranica te pravokutni trokut.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Razlikuje i opisuje trokute prema duljinama stranica i dijeli ih na </w:t>
            </w:r>
            <w:proofErr w:type="spellStart"/>
            <w:r w:rsidRPr="005653F4">
              <w:rPr>
                <w:rFonts w:ascii="Times New Roman" w:eastAsia="Times New Roman" w:hAnsi="Times New Roman" w:cs="Times New Roman"/>
                <w:color w:val="231F20"/>
                <w:sz w:val="20"/>
                <w:szCs w:val="20"/>
                <w:lang w:eastAsia="hr-HR"/>
              </w:rPr>
              <w:t>jednakostranične</w:t>
            </w:r>
            <w:proofErr w:type="spellEnd"/>
            <w:r w:rsidRPr="005653F4">
              <w:rPr>
                <w:rFonts w:ascii="Times New Roman" w:eastAsia="Times New Roman" w:hAnsi="Times New Roman" w:cs="Times New Roman"/>
                <w:color w:val="231F20"/>
                <w:sz w:val="20"/>
                <w:szCs w:val="20"/>
                <w:lang w:eastAsia="hr-HR"/>
              </w:rPr>
              <w:t>, raznostranične i jednakokračne trokute.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i opisuje pravokutni trokut u odnosu na druge trokute.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Razlikuje i imenuje </w:t>
            </w:r>
            <w:proofErr w:type="spellStart"/>
            <w:r w:rsidRPr="005653F4">
              <w:rPr>
                <w:rFonts w:ascii="Times New Roman" w:eastAsia="Times New Roman" w:hAnsi="Times New Roman" w:cs="Times New Roman"/>
                <w:color w:val="231F20"/>
                <w:lang w:eastAsia="hr-HR"/>
              </w:rPr>
              <w:t>jednakostranični</w:t>
            </w:r>
            <w:proofErr w:type="spellEnd"/>
            <w:r w:rsidRPr="005653F4">
              <w:rPr>
                <w:rFonts w:ascii="Times New Roman" w:eastAsia="Times New Roman" w:hAnsi="Times New Roman" w:cs="Times New Roman"/>
                <w:color w:val="231F20"/>
                <w:lang w:eastAsia="hr-HR"/>
              </w:rPr>
              <w:t>, jednakokračni, raznostranični i pravokutni trokut.</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Vrste trokuta prema duljini stranica (</w:t>
            </w:r>
            <w:proofErr w:type="spellStart"/>
            <w:r w:rsidRPr="005653F4">
              <w:rPr>
                <w:rFonts w:ascii="Minion Pro" w:eastAsia="Times New Roman" w:hAnsi="Minion Pro" w:cs="Times New Roman"/>
                <w:color w:val="231F20"/>
                <w:lang w:eastAsia="hr-HR"/>
              </w:rPr>
              <w:t>jednakostranični</w:t>
            </w:r>
            <w:proofErr w:type="spellEnd"/>
            <w:r w:rsidRPr="005653F4">
              <w:rPr>
                <w:rFonts w:ascii="Minion Pro" w:eastAsia="Times New Roman" w:hAnsi="Minion Pro" w:cs="Times New Roman"/>
                <w:color w:val="231F20"/>
                <w:lang w:eastAsia="hr-HR"/>
              </w:rPr>
              <w:t>, raznostranični, jednakokračni). Pravokutni trokut.</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Važno je uočiti da postoje različiti trokuti, a da ih prema duljinama njihovih stranica dijelimo na </w:t>
            </w:r>
            <w:proofErr w:type="spellStart"/>
            <w:r w:rsidRPr="005653F4">
              <w:rPr>
                <w:rFonts w:ascii="Times New Roman" w:eastAsia="Times New Roman" w:hAnsi="Times New Roman" w:cs="Times New Roman"/>
                <w:color w:val="231F20"/>
                <w:sz w:val="20"/>
                <w:szCs w:val="20"/>
                <w:lang w:eastAsia="hr-HR"/>
              </w:rPr>
              <w:t>jednakostranične</w:t>
            </w:r>
            <w:proofErr w:type="spellEnd"/>
            <w:r w:rsidRPr="005653F4">
              <w:rPr>
                <w:rFonts w:ascii="Times New Roman" w:eastAsia="Times New Roman" w:hAnsi="Times New Roman" w:cs="Times New Roman"/>
                <w:color w:val="231F20"/>
                <w:sz w:val="20"/>
                <w:szCs w:val="20"/>
                <w:lang w:eastAsia="hr-HR"/>
              </w:rPr>
              <w:t>, raznostranične i jednakokračne trokute. Kad učenici upoznaju pravokutni trokut, treba im pokazati da raznostranični i jednakokračni trokuti mogu biti ujedno i pravokutni. Učenicima je dobro pokazati i složenije motive sastavljene od različitih vrsta trokuta na kojima ih prepoznaju. Različite vrste trokuta potrebno je prikazivati i prepoznavati u različitim položajima.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OŠ C.4.3.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konstruira krug i njegove elemente.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konstruira krug i njegove elemente (kružnica, polumjer i središte).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odnos kruga i kružnice. Prepoznaje polumjer i središte kruga i kružnice.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Prepoznaje i navodi točke koje (ne)pripadaju krugu ili kružnici.</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Krug i kružnica. Konstrukcija kruga i njegovih elemenata (kružnica, polumjer, središte).</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Kako bi učenici shvatili da je kružnica zakrivljena crta koja omeđuje krug, važno je koristiti se ilustracijama na kojima je unutrašnjost kruga obojena. Time se odmah uočava da je krug geometrijski lik, a kružnica rubna crta.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C.4.4.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i konstruira geometrijske likove.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Geometrijskim priborom crta osnovne geometrijske likove (raznostranični i pravokutni trokut, pravokutnik i kvadrat).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Konstruira </w:t>
            </w:r>
            <w:proofErr w:type="spellStart"/>
            <w:r w:rsidRPr="005653F4">
              <w:rPr>
                <w:rFonts w:ascii="Times New Roman" w:eastAsia="Times New Roman" w:hAnsi="Times New Roman" w:cs="Times New Roman"/>
                <w:color w:val="231F20"/>
                <w:sz w:val="20"/>
                <w:szCs w:val="20"/>
                <w:lang w:eastAsia="hr-HR"/>
              </w:rPr>
              <w:t>jednakostranične</w:t>
            </w:r>
            <w:proofErr w:type="spellEnd"/>
            <w:r w:rsidRPr="005653F4">
              <w:rPr>
                <w:rFonts w:ascii="Times New Roman" w:eastAsia="Times New Roman" w:hAnsi="Times New Roman" w:cs="Times New Roman"/>
                <w:color w:val="231F20"/>
                <w:sz w:val="20"/>
                <w:szCs w:val="20"/>
                <w:lang w:eastAsia="hr-HR"/>
              </w:rPr>
              <w:t>, raznostranične i jednakokračne trokute.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Crta pravokutnik, kvadrat i pravokutni trokut uz manju nesigurnost.</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Crtanje geometrijskih likova (raznostranični i pravokutni trokut, pravokutnik i kvadrat). Konstruiranje geometrijskih likova (</w:t>
            </w:r>
            <w:proofErr w:type="spellStart"/>
            <w:r w:rsidRPr="005653F4">
              <w:rPr>
                <w:rFonts w:ascii="Minion Pro" w:eastAsia="Times New Roman" w:hAnsi="Minion Pro" w:cs="Times New Roman"/>
                <w:color w:val="231F20"/>
                <w:lang w:eastAsia="hr-HR"/>
              </w:rPr>
              <w:t>jednakostranične</w:t>
            </w:r>
            <w:proofErr w:type="spellEnd"/>
            <w:r w:rsidRPr="005653F4">
              <w:rPr>
                <w:rFonts w:ascii="Minion Pro" w:eastAsia="Times New Roman" w:hAnsi="Minion Pro" w:cs="Times New Roman"/>
                <w:color w:val="231F20"/>
                <w:lang w:eastAsia="hr-HR"/>
              </w:rPr>
              <w:t>, raznostranične i jednakokračne trokute).</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ovome ishodu potrebno je obratiti pozornost na razvijanje motoričke vještine uporabe geometrijskoga pribora. Učenicima s motoričkim teškoćama bit će potrebno znatno više vremena, a time i vježbe da bi se vještina razvila.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C.4.5.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sve poznate geometrijske oblike.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Označava vrhove, stranice i kutove trokuta te trokut zapisuje simbolima (∆ABC).</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sve geometrijske pojmove u opisivanju geometrijskih objekata (vrhovi, strane, stranice, bridovi, kutovi).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Korelacija s </w:t>
            </w:r>
            <w:proofErr w:type="spellStart"/>
            <w:r w:rsidRPr="005653F4">
              <w:rPr>
                <w:rFonts w:ascii="Times New Roman" w:eastAsia="Times New Roman" w:hAnsi="Times New Roman" w:cs="Times New Roman"/>
                <w:color w:val="231F20"/>
                <w:sz w:val="20"/>
                <w:szCs w:val="20"/>
                <w:lang w:eastAsia="hr-HR"/>
              </w:rPr>
              <w:t>međupredmetnom</w:t>
            </w:r>
            <w:proofErr w:type="spellEnd"/>
            <w:r w:rsidRPr="005653F4">
              <w:rPr>
                <w:rFonts w:ascii="Times New Roman" w:eastAsia="Times New Roman" w:hAnsi="Times New Roman" w:cs="Times New Roman"/>
                <w:color w:val="231F20"/>
                <w:sz w:val="20"/>
                <w:szCs w:val="20"/>
                <w:lang w:eastAsia="hr-HR"/>
              </w:rPr>
              <w:t xml:space="preserve"> temom Učiti kako učiti.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Povezuje sve geometrijske pojmove u opisivanju geometrijskih objekata (vrhovi, plohe, stranice, bridovi, kutovi).</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Povezivanje geometrijskih pojmova u opisivanju geometrijskih objekata (vrhovi, strane, stranice, bridovi, kutovi).</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4. razredu važno je povezati sve do tada usvojene geometrijske pojmove. Upozoriti na često nepreciznu uporabu nekih matematičkih pojmova u svakodnevnome životu: »kocka« šećera, »kocka« za juhu, dresovi na »kockice« ili bilježnica na »kockice«. Upućivanjem na te očigledne i svakodnevne primjere izbjeći ćemo zbunjivanje učenika razlikom u izražavanju u školi i izvan nje.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i mjeri volumen tekućine.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pojam volumena (obujma, zapremnine) tekućine. Upoznaje i uspoređuje različite posude za čuvanje tekućine. Opisuje vezu između oblika i volumena tekućine.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i mjeri volumen tekućine prelijevanjem. Imenuje jedinice za mjerenje volumena tekućine (litra, decilitar).</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mjernim jedinicama za volumen tekućine.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Preračunava mjerne jedinice.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Hrvatskim jezikom.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Uspoređuje, procjenjuje i mjeri volumen tekućine različitim mjerama i u različitim posudama.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Procjena i mjerenje volumena tekućine. Računanje s mjernim jedinicama za volumen tekućine (litra, decilitar). Preračunavanje mjernih jedinica.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Upoznavanjem standardnih mjernih jedinica za mjerenje volumena tekućine učenici prelijevanjem trebaju osvijestiti njihovu količinu, ali i preračunavati ih i računati s njima (osobito je korisno </w:t>
            </w:r>
            <w:proofErr w:type="spellStart"/>
            <w:r w:rsidRPr="005653F4">
              <w:rPr>
                <w:rFonts w:ascii="Times New Roman" w:eastAsia="Times New Roman" w:hAnsi="Times New Roman" w:cs="Times New Roman"/>
                <w:color w:val="231F20"/>
                <w:sz w:val="20"/>
                <w:szCs w:val="20"/>
                <w:lang w:eastAsia="hr-HR"/>
              </w:rPr>
              <w:t>konkretima</w:t>
            </w:r>
            <w:proofErr w:type="spellEnd"/>
            <w:r w:rsidRPr="005653F4">
              <w:rPr>
                <w:rFonts w:ascii="Times New Roman" w:eastAsia="Times New Roman" w:hAnsi="Times New Roman" w:cs="Times New Roman"/>
                <w:color w:val="231F20"/>
                <w:sz w:val="20"/>
                <w:szCs w:val="20"/>
                <w:lang w:eastAsia="hr-HR"/>
              </w:rPr>
              <w:t xml:space="preserve"> rješavati problemske zadatke). Obujam i zapremnina sinonimi su za volumen. Mjerna jedinice litra ima dva znaka: L i l. Učenike je potrebno poticati na procjenjivanje rezultata na svim razinama, a razumna su očekivanja na vrlo dobroj razini.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D.4.2.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Uspoređuje površine likova te ih mjeri jediničnim kvadratima.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ravnini uspoređuje likove različitih površina prema veličini dijela ravnine koju zauzimaju te tako upoznaje pojam površine.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Mjeri površinu likova ucrtanih u kvadratnoj mreži prebrojavanjem kvadrata.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Ucrtava u kvadratnu mrežu likove zadane površine.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Mjeri površine pravokutnih likova prekrivanjem površine jediničnim kvadratom.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Poznaje standardne mjere za površinu (centimetar kvadratni, decimetar kvadratni, metar kvadratni).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Mjeri pravokutne površine u neposrednoj okolini.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Preračunava mjerne jedinice.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Hrvatskim jezikom.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Uspoređuje i mjeri površine likova ucrtanih u kvadratnoj mreži.</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Mjerenje površine. Kvadratna mreža. Mjerne jedinice za površinu.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Preračunavanje mjernih jedinica.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Težište je ishoda na pojmu površine kao veličine dijela ravne plohe koji je lik zauzeo. U kvadratnoj mreži mogu se ucrtavati različiti likovi sastavljeni od jediničnih kvadrata i uspoređivati njihove površine. S učenicima se može izrezati više jediničnih kvadrata (nije nužno da im je stranica duga 1 cm ili 1 dm – važno je da za nas predstavljaju jedinični kvadrat) kojima se tada služimo u modeliranju i mjerenju. Modeliramo tako da učenicima damo problemski zadatak, na primjer da izrade lik površine 8 jediničnih kvadrata, što je, naravno, moguće napraviti na mnogo načina. Također mogu mjeriti površinu prekrivanjem lika jediničnim kvadratima. Na jednak način mogu mjeriti površine iz svoje neposredne okoline, na primjer površinu klupe ili knjige. Bilo bi dobro pokazati da dva lika iste površine mogu imati različite opsege, a to se može napraviti dobrim odabirom zadatka.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problemskoga zadatka: Uzmite 12 jediničnih kvadrata. Slažite od njih različite pravokutnike i bilježite im površinu i opseg. Što primjećujete? Pri određivanju površine nikako se ne koristite formulom za izračunavanje, a površinu valja zapisati velikim slovom </w:t>
            </w:r>
            <w:r w:rsidRPr="005653F4">
              <w:rPr>
                <w:rFonts w:ascii="Minion Pro" w:eastAsia="Times New Roman" w:hAnsi="Minion Pro" w:cs="Times New Roman"/>
                <w:i/>
                <w:iCs/>
                <w:color w:val="231F20"/>
                <w:sz w:val="16"/>
                <w:szCs w:val="16"/>
                <w:bdr w:val="none" w:sz="0" w:space="0" w:color="auto" w:frame="1"/>
                <w:lang w:eastAsia="hr-HR"/>
              </w:rPr>
              <w:t>P </w:t>
            </w:r>
            <w:r w:rsidRPr="005653F4">
              <w:rPr>
                <w:rFonts w:ascii="Times New Roman" w:eastAsia="Times New Roman" w:hAnsi="Times New Roman" w:cs="Times New Roman"/>
                <w:color w:val="231F20"/>
                <w:sz w:val="20"/>
                <w:szCs w:val="20"/>
                <w:lang w:eastAsia="hr-HR"/>
              </w:rPr>
              <w:t>(npr. </w:t>
            </w:r>
            <w:r w:rsidRPr="005653F4">
              <w:rPr>
                <w:rFonts w:ascii="Minion Pro" w:eastAsia="Times New Roman" w:hAnsi="Minion Pro" w:cs="Times New Roman"/>
                <w:i/>
                <w:iCs/>
                <w:color w:val="231F20"/>
                <w:sz w:val="16"/>
                <w:szCs w:val="16"/>
                <w:bdr w:val="none" w:sz="0" w:space="0" w:color="auto" w:frame="1"/>
                <w:lang w:eastAsia="hr-HR"/>
              </w:rPr>
              <w:t>P </w:t>
            </w:r>
            <w:r w:rsidRPr="005653F4">
              <w:rPr>
                <w:rFonts w:ascii="Times New Roman" w:eastAsia="Times New Roman" w:hAnsi="Times New Roman" w:cs="Times New Roman"/>
                <w:color w:val="231F20"/>
                <w:sz w:val="20"/>
                <w:szCs w:val="20"/>
                <w:lang w:eastAsia="hr-HR"/>
              </w:rPr>
              <w:t>= 8 centimetara kvadratnih).</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E.4.1.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Provodi jednostavna istraživanja i analizira dobivene podatke.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Osmišljava i provodi jednostavna istraživanja u svojoj neposrednoj okolini.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Prikuplja podatke, razvrstava ih i prikazuje neformalno i formalno. Čita podatke iz tablica i jednostavnih dijagrama.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Korelacija s Prirodom i društvom i </w:t>
            </w:r>
            <w:proofErr w:type="spellStart"/>
            <w:r w:rsidRPr="005653F4">
              <w:rPr>
                <w:rFonts w:ascii="Times New Roman" w:eastAsia="Times New Roman" w:hAnsi="Times New Roman" w:cs="Times New Roman"/>
                <w:color w:val="231F20"/>
                <w:sz w:val="20"/>
                <w:szCs w:val="20"/>
                <w:lang w:eastAsia="hr-HR"/>
              </w:rPr>
              <w:t>međupredmetnim</w:t>
            </w:r>
            <w:proofErr w:type="spellEnd"/>
            <w:r w:rsidRPr="005653F4">
              <w:rPr>
                <w:rFonts w:ascii="Times New Roman" w:eastAsia="Times New Roman" w:hAnsi="Times New Roman" w:cs="Times New Roman"/>
                <w:color w:val="231F20"/>
                <w:sz w:val="20"/>
                <w:szCs w:val="20"/>
                <w:lang w:eastAsia="hr-HR"/>
              </w:rPr>
              <w:t xml:space="preserve"> temama Uporaba informacijsko-komunikacijske tehnologije, Učiti kako učiti, Poduzetništvo, Zdravlje, Održivi razvoj i Građanski odgoj i obrazovanje.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Provodi jednostavno istraživanje u kojemu podatke razvrstava prema zadanome kriteriju.</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Prikupljanje, razvrstavanje i prikazivanje podataka (tablice, dijagrami).</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prikazivanjima stupčastim dijagramima poželjno je za koordinate početi rabiti pojam osi kako bi se učenici pripremili za više razrede (npr. količina snijega po danu u mjesecu siječnju: os dana u mjesecu i os visine snijega u centimetrima). Ovaj ishod može se ostvariti povezivanjem matematike sa sadržajima drugih predmeta, posebice s Prirodom i društvom. Učenici mogu istraživati problem koji ne mora biti matematički, ali će podatke upisivati i ucrtavati u tablice ili dijagrame. Možemo osmišljavati projekte u kojima će učenici prikupljati, razvrstavati i prikazivati podatke.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Primjeri: Koliko se vremena posvećuje čitanju, a koliko gledanju televizije?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Pratiti i bilježiti rezultate tijekom tjedan dana, a zatim ih objediniti, prikazati i donijeti zaključke. Pratiti rast biljke graha tijekom dva tjedna i bilježiti promjene…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OŠ E.4.2.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vjerojatnost događaja.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razgovoru iskazuje mogućnosti. Uspoređuje ishode riječima </w:t>
            </w:r>
            <w:r w:rsidRPr="005653F4">
              <w:rPr>
                <w:rFonts w:ascii="Minion Pro" w:eastAsia="Times New Roman" w:hAnsi="Minion Pro" w:cs="Times New Roman"/>
                <w:i/>
                <w:iCs/>
                <w:color w:val="231F20"/>
                <w:sz w:val="16"/>
                <w:szCs w:val="16"/>
                <w:bdr w:val="none" w:sz="0" w:space="0" w:color="auto" w:frame="1"/>
                <w:lang w:eastAsia="hr-HR"/>
              </w:rPr>
              <w:t>vjerojatniji, manje vjerojatan, najvjerojatniji.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Korelacija s Hrvatskim jezikom, Prirodom i društvom i </w:t>
            </w:r>
            <w:proofErr w:type="spellStart"/>
            <w:r w:rsidRPr="005653F4">
              <w:rPr>
                <w:rFonts w:ascii="Times New Roman" w:eastAsia="Times New Roman" w:hAnsi="Times New Roman" w:cs="Times New Roman"/>
                <w:color w:val="231F20"/>
                <w:sz w:val="20"/>
                <w:szCs w:val="20"/>
                <w:lang w:eastAsia="hr-HR"/>
              </w:rPr>
              <w:t>međupredmetnim</w:t>
            </w:r>
            <w:proofErr w:type="spellEnd"/>
            <w:r w:rsidRPr="005653F4">
              <w:rPr>
                <w:rFonts w:ascii="Times New Roman" w:eastAsia="Times New Roman" w:hAnsi="Times New Roman" w:cs="Times New Roman"/>
                <w:color w:val="231F20"/>
                <w:sz w:val="20"/>
                <w:szCs w:val="20"/>
                <w:lang w:eastAsia="hr-HR"/>
              </w:rPr>
              <w:t xml:space="preserve"> temama Osobni i socijalni razvoj, Učiti kako učiti, Poduzetništvo, Zdravlje, Održivi razvoj i Građanski odgoj i obrazovanje.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Navodi događaje koji su sigurni, mogući i nemogući.</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Opisivanje vjerojatnosti događaja.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Učenici moraju razumjeti razliku između sigurnoga ishoda, mogućega ishoda i nemogućega ishoda. To možemo postići postavljanjem primjerenih pitanja i zadataka.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1. Ako je jutro oblačno, hoće li padati kiša?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2. Igra: Par – nepar. Razgovor o tome je li igra pravedna.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3. Dvanaest učenika između sebe podijeli brojeve od 1 do 12. Redom bacaju 2 kockice i određuju njihov zbroj. Prikazani zbroj omogućuje učeniku koji ima taj broj na kartici da se pomakne za jedno mjesto na tablici u kojoj je početno stajalište na 0, a cilj je doći do broja 10.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Problemska pitanja: Koji zbroj nije moguće dobiti bacanjem kockica? (0, 1 i brojevi koji su veći od 12) Koji su zbrojevi vjerojatniji? Koji su zbrojevi najvjerojatniji? Je li igra pravedna?</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5653F4">
        <w:rPr>
          <w:rFonts w:ascii="Minion Pro" w:eastAsia="Times New Roman" w:hAnsi="Minion Pro" w:cs="Times New Roman"/>
          <w:b/>
          <w:bCs/>
          <w:color w:val="231F20"/>
          <w:sz w:val="24"/>
          <w:szCs w:val="24"/>
          <w:bdr w:val="none" w:sz="0" w:space="0" w:color="auto" w:frame="1"/>
          <w:lang w:eastAsia="hr-HR"/>
        </w:rPr>
        <w:t>Osnovna škola Matematika 5. razred – 140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drawing>
          <wp:inline distT="0" distB="0" distL="0" distR="0" wp14:anchorId="0CE781C3" wp14:editId="7FCB9B61">
            <wp:extent cx="2538000" cy="2545200"/>
            <wp:effectExtent l="0" t="0" r="0" b="7620"/>
            <wp:docPr id="8" name="Slika 8" descr="https://narodne-novine.nn.hr/files/_web/sluzbeni-dio/2019/130269/images/130269_56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arodne-novine.nn.hr/files/_web/sluzbeni-dio/2019/130269/images/130269_562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8000" cy="2545200"/>
                    </a:xfrm>
                    <a:prstGeom prst="rect">
                      <a:avLst/>
                    </a:prstGeom>
                    <a:noFill/>
                    <a:ln>
                      <a:noFill/>
                    </a:ln>
                  </pic:spPr>
                </pic:pic>
              </a:graphicData>
            </a:graphic>
          </wp:inline>
        </w:drawing>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6. </w:t>
      </w:r>
      <w:r w:rsidRPr="005653F4">
        <w:rPr>
          <w:rFonts w:ascii="Times New Roman" w:eastAsia="Times New Roman" w:hAnsi="Times New Roman" w:cs="Times New Roman"/>
          <w:color w:val="231F20"/>
          <w:sz w:val="20"/>
          <w:szCs w:val="20"/>
          <w:lang w:eastAsia="hr-HR"/>
        </w:rPr>
        <w:t>Grafički prikaz organizacije predmetnoga kurikuluma u petoj godini učenja</w:t>
      </w:r>
    </w:p>
    <w:p w:rsidR="005653F4" w:rsidRPr="005653F4" w:rsidRDefault="005653F4" w:rsidP="005653F4">
      <w:pPr>
        <w:shd w:val="clear" w:color="auto" w:fill="FFFFFF"/>
        <w:spacing w:line="240" w:lineRule="auto"/>
        <w:ind w:firstLine="408"/>
        <w:textAlignment w:val="baseline"/>
        <w:rPr>
          <w:rFonts w:ascii="Times New Roman" w:eastAsia="Times New Roman" w:hAnsi="Times New Roman" w:cs="Times New Roman"/>
          <w:color w:val="231F20"/>
          <w:sz w:val="20"/>
          <w:szCs w:val="20"/>
          <w:lang w:eastAsia="hr-HR"/>
        </w:rPr>
      </w:pPr>
    </w:p>
    <w:tbl>
      <w:tblPr>
        <w:tblW w:w="10635" w:type="dxa"/>
        <w:jc w:val="center"/>
        <w:tblCellMar>
          <w:left w:w="0" w:type="dxa"/>
          <w:right w:w="0" w:type="dxa"/>
        </w:tblCellMar>
        <w:tblLook w:val="04A0" w:firstRow="1" w:lastRow="0" w:firstColumn="1" w:lastColumn="0" w:noHBand="0" w:noVBand="1"/>
      </w:tblPr>
      <w:tblGrid>
        <w:gridCol w:w="2519"/>
        <w:gridCol w:w="4393"/>
        <w:gridCol w:w="3723"/>
      </w:tblGrid>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5. razreda osnovne škole učenik:</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390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90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OŠ A.5.1.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Brojevnim izrazom u skupu prirodnih brojeva s nulom modelira problemsku situaciju.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Čita i zapisuje prirodne brojeve uključujući brojeve veće od milijun.</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Čita, zapisuje i tumači znakove &lt;, &gt;, ≤, ≥, =, ≠ pri uspoređivanju u skupu prirodnih brojeva s nulom.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 se produženom nejednakošću.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Zbraja, oduzima, množi (dekadsku jedinicu prikazuje u obliku potencije baze 10, povezuje umnožak dvaju jednakih prirodnih brojeva s kvadratom prirodnoga broja) i dijeli u skupu prirodnih brojeva s nulom primjenjujući svojstva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kvadrate prirodnih brojeva do 10.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Pridružuje prirodne brojeve točkama brojevnoga pravca i očitava ih. Mentalno računa i procjenjuje rezultat kad je god moguće.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Tumači dobiveno rješenje u kontekstu problema.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vrijednost jednostavnih algebarskih izraza.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brojevne izraze primjenjujući svojstva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5653F4">
              <w:rPr>
                <w:rFonts w:ascii="Times New Roman" w:eastAsia="Times New Roman" w:hAnsi="Times New Roman" w:cs="Times New Roman"/>
                <w:color w:val="231F20"/>
                <w:sz w:val="20"/>
                <w:szCs w:val="20"/>
                <w:lang w:eastAsia="hr-HR"/>
              </w:rPr>
              <w:t>Skupovnim</w:t>
            </w:r>
            <w:proofErr w:type="spellEnd"/>
            <w:r w:rsidRPr="005653F4">
              <w:rPr>
                <w:rFonts w:ascii="Times New Roman" w:eastAsia="Times New Roman" w:hAnsi="Times New Roman" w:cs="Times New Roman"/>
                <w:color w:val="231F20"/>
                <w:sz w:val="20"/>
                <w:szCs w:val="20"/>
                <w:lang w:eastAsia="hr-HR"/>
              </w:rPr>
              <w:t xml:space="preserve"> zapisom prikazuje rješenja jednostavne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xml:space="preserve"> u skupu prirodnih brojeva s nulom.</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Skup prirodnih brojeva. Skup prirodnih brojeva i brojevni pravac. Računske operacije u skupu prirodnih brojeva. Uspoređivanje u skupu prirodnih brojeva. Potencija baze 10 s prirodnim eksponentom. Kvadrat prirodnoga broja. Vrijednost jednostavnoga algebarskog izraza u skupu prirodnih brojeva.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Smještati prirodne brojeve na brojevni pravac sa zadanom jediničnom dužinom, smještati veće prirodne brojeve na brojevni pravac. Ne uvoditi pojmove </w:t>
            </w:r>
            <w:r w:rsidRPr="005653F4">
              <w:rPr>
                <w:rFonts w:ascii="Minion Pro" w:eastAsia="Times New Roman" w:hAnsi="Minion Pro" w:cs="Times New Roman"/>
                <w:i/>
                <w:iCs/>
                <w:color w:val="231F20"/>
                <w:sz w:val="16"/>
                <w:szCs w:val="16"/>
                <w:bdr w:val="none" w:sz="0" w:space="0" w:color="auto" w:frame="1"/>
                <w:lang w:eastAsia="hr-HR"/>
              </w:rPr>
              <w:t>ishodište </w:t>
            </w:r>
            <w:r w:rsidRPr="005653F4">
              <w:rPr>
                <w:rFonts w:ascii="Times New Roman" w:eastAsia="Times New Roman" w:hAnsi="Times New Roman" w:cs="Times New Roman"/>
                <w:color w:val="231F20"/>
                <w:sz w:val="20"/>
                <w:szCs w:val="20"/>
                <w:lang w:eastAsia="hr-HR"/>
              </w:rPr>
              <w:t>i </w:t>
            </w:r>
            <w:r w:rsidRPr="005653F4">
              <w:rPr>
                <w:rFonts w:ascii="Minion Pro" w:eastAsia="Times New Roman" w:hAnsi="Minion Pro" w:cs="Times New Roman"/>
                <w:i/>
                <w:iCs/>
                <w:color w:val="231F20"/>
                <w:sz w:val="16"/>
                <w:szCs w:val="16"/>
                <w:bdr w:val="none" w:sz="0" w:space="0" w:color="auto" w:frame="1"/>
                <w:lang w:eastAsia="hr-HR"/>
              </w:rPr>
              <w:t>jedinična točka, </w:t>
            </w:r>
            <w:r w:rsidRPr="005653F4">
              <w:rPr>
                <w:rFonts w:ascii="Times New Roman" w:eastAsia="Times New Roman" w:hAnsi="Times New Roman" w:cs="Times New Roman"/>
                <w:color w:val="231F20"/>
                <w:sz w:val="20"/>
                <w:szCs w:val="20"/>
                <w:lang w:eastAsia="hr-HR"/>
              </w:rPr>
              <w:t>već samo </w:t>
            </w:r>
            <w:r w:rsidRPr="005653F4">
              <w:rPr>
                <w:rFonts w:ascii="Minion Pro" w:eastAsia="Times New Roman" w:hAnsi="Minion Pro" w:cs="Times New Roman"/>
                <w:i/>
                <w:iCs/>
                <w:color w:val="231F20"/>
                <w:sz w:val="16"/>
                <w:szCs w:val="16"/>
                <w:bdr w:val="none" w:sz="0" w:space="0" w:color="auto" w:frame="1"/>
                <w:lang w:eastAsia="hr-HR"/>
              </w:rPr>
              <w:t>jedinična dužina. </w:t>
            </w:r>
            <w:r w:rsidRPr="005653F4">
              <w:rPr>
                <w:rFonts w:ascii="Times New Roman" w:eastAsia="Times New Roman" w:hAnsi="Times New Roman" w:cs="Times New Roman"/>
                <w:color w:val="231F20"/>
                <w:sz w:val="20"/>
                <w:szCs w:val="20"/>
                <w:lang w:eastAsia="hr-HR"/>
              </w:rPr>
              <w:t xml:space="preserve">Računati vrijednosti jednostavnijih algebarskih izraza za zadane vrijednosti. Zbrajati i oduzimati istoimene </w:t>
            </w:r>
            <w:proofErr w:type="spellStart"/>
            <w:r w:rsidRPr="005653F4">
              <w:rPr>
                <w:rFonts w:ascii="Times New Roman" w:eastAsia="Times New Roman" w:hAnsi="Times New Roman" w:cs="Times New Roman"/>
                <w:color w:val="231F20"/>
                <w:sz w:val="20"/>
                <w:szCs w:val="20"/>
                <w:lang w:eastAsia="hr-HR"/>
              </w:rPr>
              <w:t>monome</w:t>
            </w:r>
            <w:proofErr w:type="spellEnd"/>
            <w:r w:rsidRPr="005653F4">
              <w:rPr>
                <w:rFonts w:ascii="Times New Roman" w:eastAsia="Times New Roman" w:hAnsi="Times New Roman" w:cs="Times New Roman"/>
                <w:color w:val="231F20"/>
                <w:sz w:val="20"/>
                <w:szCs w:val="20"/>
                <w:lang w:eastAsia="hr-HR"/>
              </w:rPr>
              <w:t>. Ukazati da se u matematičkim izrazima znak množenja katkad izostavlja, ali da se podrazumijeva. Računsku operaciju dijeljenja zapisivati na različite načine (znakovima :, / i razlomačkom crtom). Povezati umnožak dvaju jednakih prirodnih brojeva s pojmom kvadrata prirodnoga broja, ali ne uvoditi pojmove </w:t>
            </w:r>
            <w:r w:rsidRPr="005653F4">
              <w:rPr>
                <w:rFonts w:ascii="Minion Pro" w:eastAsia="Times New Roman" w:hAnsi="Minion Pro" w:cs="Times New Roman"/>
                <w:i/>
                <w:iCs/>
                <w:color w:val="231F20"/>
                <w:sz w:val="16"/>
                <w:szCs w:val="16"/>
                <w:bdr w:val="none" w:sz="0" w:space="0" w:color="auto" w:frame="1"/>
                <w:lang w:eastAsia="hr-HR"/>
              </w:rPr>
              <w:t>baza </w:t>
            </w:r>
            <w:r w:rsidRPr="005653F4">
              <w:rPr>
                <w:rFonts w:ascii="Times New Roman" w:eastAsia="Times New Roman" w:hAnsi="Times New Roman" w:cs="Times New Roman"/>
                <w:color w:val="231F20"/>
                <w:sz w:val="20"/>
                <w:szCs w:val="20"/>
                <w:lang w:eastAsia="hr-HR"/>
              </w:rPr>
              <w:t>i </w:t>
            </w:r>
            <w:r w:rsidRPr="005653F4">
              <w:rPr>
                <w:rFonts w:ascii="Minion Pro" w:eastAsia="Times New Roman" w:hAnsi="Minion Pro" w:cs="Times New Roman"/>
                <w:i/>
                <w:iCs/>
                <w:color w:val="231F20"/>
                <w:sz w:val="16"/>
                <w:szCs w:val="16"/>
                <w:bdr w:val="none" w:sz="0" w:space="0" w:color="auto" w:frame="1"/>
                <w:lang w:eastAsia="hr-HR"/>
              </w:rPr>
              <w:t>eksponent. </w:t>
            </w:r>
            <w:r w:rsidRPr="005653F4">
              <w:rPr>
                <w:rFonts w:ascii="Times New Roman" w:eastAsia="Times New Roman" w:hAnsi="Times New Roman" w:cs="Times New Roman"/>
                <w:color w:val="231F20"/>
                <w:sz w:val="20"/>
                <w:szCs w:val="20"/>
                <w:lang w:eastAsia="hr-HR"/>
              </w:rPr>
              <w:t xml:space="preserve">Matematičkim zapisom prikazivati skup prirodnih brojeva s nulom. Stalno procjenjivati i preispitivati smislenost rezultata. Rješavati matematičke </w:t>
            </w:r>
            <w:proofErr w:type="spellStart"/>
            <w:r w:rsidRPr="005653F4">
              <w:rPr>
                <w:rFonts w:ascii="Times New Roman" w:eastAsia="Times New Roman" w:hAnsi="Times New Roman" w:cs="Times New Roman"/>
                <w:color w:val="231F20"/>
                <w:sz w:val="20"/>
                <w:szCs w:val="20"/>
                <w:lang w:eastAsia="hr-HR"/>
              </w:rPr>
              <w:t>mozgalice</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zbrajaljke</w:t>
            </w:r>
            <w:proofErr w:type="spellEnd"/>
            <w:r w:rsidRPr="005653F4">
              <w:rPr>
                <w:rFonts w:ascii="Times New Roman" w:eastAsia="Times New Roman" w:hAnsi="Times New Roman" w:cs="Times New Roman"/>
                <w:color w:val="231F20"/>
                <w:sz w:val="20"/>
                <w:szCs w:val="20"/>
                <w:lang w:eastAsia="hr-HR"/>
              </w:rPr>
              <w:t>, premetaljke, brojevne nizove, magične kvadrate, sudoku, zadatke sa šibicama i slično.</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A.5.2.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Rastavlja broj na proste faktore i primjenjuje djeljivost prirodnih brojeva.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Barata pojmovima djeljivost, djelitelj, višekratnik, biti djeljiv, prosti broj, složeni broj.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djeljivost brojevima 2, 3, 5, 9 i 10.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Rastavlja broj na proste faktore i višestruki umnožak istih faktora zapisuje u obliku potencije.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djeljivost i tumači postupak koji provodi.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Ispituje djeljivost umnoška, zbroja i razlike.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djelitelje i višekratnike prirodnih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rastavu na proste faktore povezuje višestruki umnožak istih faktora s potencijom.</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Djeljivost prirodnih brojeva. Pravila djeljivosti prirodnih brojeva. Rastavljanje broja na proste faktore.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sadržaji: Djeljivost umnoška, zbroja i razlike.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Ne uvoditi pojmove </w:t>
            </w:r>
            <w:r w:rsidRPr="005653F4">
              <w:rPr>
                <w:rFonts w:ascii="Minion Pro" w:eastAsia="Times New Roman" w:hAnsi="Minion Pro" w:cs="Times New Roman"/>
                <w:i/>
                <w:iCs/>
                <w:color w:val="231F20"/>
                <w:sz w:val="16"/>
                <w:szCs w:val="16"/>
                <w:bdr w:val="none" w:sz="0" w:space="0" w:color="auto" w:frame="1"/>
                <w:lang w:eastAsia="hr-HR"/>
              </w:rPr>
              <w:t>baza </w:t>
            </w:r>
            <w:r w:rsidRPr="005653F4">
              <w:rPr>
                <w:rFonts w:ascii="Times New Roman" w:eastAsia="Times New Roman" w:hAnsi="Times New Roman" w:cs="Times New Roman"/>
                <w:color w:val="231F20"/>
                <w:sz w:val="20"/>
                <w:szCs w:val="20"/>
                <w:lang w:eastAsia="hr-HR"/>
              </w:rPr>
              <w:t>i </w:t>
            </w:r>
            <w:r w:rsidRPr="005653F4">
              <w:rPr>
                <w:rFonts w:ascii="Minion Pro" w:eastAsia="Times New Roman" w:hAnsi="Minion Pro" w:cs="Times New Roman"/>
                <w:i/>
                <w:iCs/>
                <w:color w:val="231F20"/>
                <w:sz w:val="16"/>
                <w:szCs w:val="16"/>
                <w:bdr w:val="none" w:sz="0" w:space="0" w:color="auto" w:frame="1"/>
                <w:lang w:eastAsia="hr-HR"/>
              </w:rPr>
              <w:t>eksponent.</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A.5.3.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i primjenjuje različite prikaze razlomaka.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slikovni prikaz razlomka s brojevnim zapisom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Zapisuje i tumači razlomak povezujući ga s dijeljenjem.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Prikazuje razlomke na brojevnome pravcu.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Povezuje različite brojevne zapise nepravih razlomaka, mješovitih brojeva i prirodnih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određuje udio u skupu istovrsnih podataka.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Tumači dobiveno rješenje u kontekstu problema.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Brojevni zapis razlomka prikazuje slikovnim prikazom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Koristeći se predloženom razdiobom, prikazuje i očitava razlomke na brojevnome pravcu.</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lastRenderedPageBreak/>
              <w:t>Sadržaj: Prikaz razlomka. Zapis razlomkom. Nepravi razlomci i mješoviti brojevi. Razlomci i brojevni pravac. Veza razlomka s nazivnikom 100 i postotka.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 brojevnome pravcu prikazivati razlomke s jednoznamenkastim nazivnikom. Ne uvoditi pojmove </w:t>
            </w:r>
            <w:r w:rsidRPr="005653F4">
              <w:rPr>
                <w:rFonts w:ascii="Minion Pro" w:eastAsia="Times New Roman" w:hAnsi="Minion Pro" w:cs="Times New Roman"/>
                <w:i/>
                <w:iCs/>
                <w:color w:val="231F20"/>
                <w:sz w:val="16"/>
                <w:szCs w:val="16"/>
                <w:bdr w:val="none" w:sz="0" w:space="0" w:color="auto" w:frame="1"/>
                <w:lang w:eastAsia="hr-HR"/>
              </w:rPr>
              <w:t>ishodište </w:t>
            </w:r>
            <w:r w:rsidRPr="005653F4">
              <w:rPr>
                <w:rFonts w:ascii="Times New Roman" w:eastAsia="Times New Roman" w:hAnsi="Times New Roman" w:cs="Times New Roman"/>
                <w:color w:val="231F20"/>
                <w:sz w:val="20"/>
                <w:szCs w:val="20"/>
                <w:lang w:eastAsia="hr-HR"/>
              </w:rPr>
              <w:t>i </w:t>
            </w:r>
            <w:r w:rsidRPr="005653F4">
              <w:rPr>
                <w:rFonts w:ascii="Minion Pro" w:eastAsia="Times New Roman" w:hAnsi="Minion Pro" w:cs="Times New Roman"/>
                <w:i/>
                <w:iCs/>
                <w:color w:val="231F20"/>
                <w:sz w:val="16"/>
                <w:szCs w:val="16"/>
                <w:bdr w:val="none" w:sz="0" w:space="0" w:color="auto" w:frame="1"/>
                <w:lang w:eastAsia="hr-HR"/>
              </w:rPr>
              <w:t>jedinična točka, </w:t>
            </w:r>
            <w:r w:rsidRPr="005653F4">
              <w:rPr>
                <w:rFonts w:ascii="Times New Roman" w:eastAsia="Times New Roman" w:hAnsi="Times New Roman" w:cs="Times New Roman"/>
                <w:color w:val="231F20"/>
                <w:sz w:val="20"/>
                <w:szCs w:val="20"/>
                <w:lang w:eastAsia="hr-HR"/>
              </w:rPr>
              <w:t>već samo </w:t>
            </w:r>
            <w:r w:rsidRPr="005653F4">
              <w:rPr>
                <w:rFonts w:ascii="Minion Pro" w:eastAsia="Times New Roman" w:hAnsi="Minion Pro" w:cs="Times New Roman"/>
                <w:i/>
                <w:iCs/>
                <w:color w:val="231F20"/>
                <w:sz w:val="16"/>
                <w:szCs w:val="16"/>
                <w:bdr w:val="none" w:sz="0" w:space="0" w:color="auto" w:frame="1"/>
                <w:lang w:eastAsia="hr-HR"/>
              </w:rPr>
              <w:t>jedinična dužina.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 povezivanju različitih brojevnih zapisa razlomaka koristiti se crtežom, modelima, brojevnim pravcem. Naglasiti ekvivalentnost razlomaka jednakih vrijednosti, a različitoga zapisa (prošireni i skraćeni razlomci bez računske procedure). Uvesti postotak kao oznaku za razlomak s nazivnikom 100, promil kao oznaku za razlomak s nazivnikom 1000. Pronalaziti primjere iz okoline u kojima se u kontekstu spominju postotci i promili. Igra: Dan – noć (brojnik – nazivnik), slagalice i slično. Koristiti se programima dinamične geometrije te ostalim primjerenim i dostupnim interaktivnim računalnim programima i alatima, edukativnim igrama.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A.5.4.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i primjenjuje ekvivalentne zapise decimalnoga broja.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i zapisuje decimalne brojeve. Opisuje, predočava i primjenjuje jednakost među različitim zapisima brojeva (prirodnih brojeva, decimalnih brojeva, decimalnih razlomaka, razlomaka, mješovitih brojeva, postotaka i promila).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Povezuje različite zapise brojeva (prirodnih brojeva, decimalnih brojeva, decimalnih razlomaka, razlomaka, mješovitih brojeva, postotaka i promila) uz obrazloženje.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Otkriva beskonačne decimalne brojeve.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Odabire odgovarajući oblik zapisa broja u problemu.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određuje udio u skupu istovrsnih podataka.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Tumači dobiveno rješenje u kontekstu problema.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Geografijom i Prirodom.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Times New Roman" w:eastAsia="Times New Roman" w:hAnsi="Times New Roman" w:cs="Times New Roman"/>
                <w:color w:val="231F20"/>
                <w:sz w:val="20"/>
                <w:szCs w:val="20"/>
                <w:lang w:eastAsia="hr-HR"/>
              </w:rPr>
            </w:pP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Dekadski razlomak i decimalni zapis. Veza zapisa razlomka i decimalnoga broja. Beskonačni decimalni broj.</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Poticati učenika da mentalnim računanjem prelazi između različitih zapisa brojeva. Naglasiti da neke razlomke nije korisno pretvarati u decimalni zapis jer imaju beskonačno mnogo decimala.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A.5.5.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decimalnim brojevima.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Zbraja, oduzima, množi (povezuje umnožak dvaju jednakih decimalnih brojeva s kvadratom decimalnoga broja) i dijeli decimalne brojeve primjenjujući svojstva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Čita, zapisuje i tumači znakove &lt;, &gt;, ≤, ≥, =, ≠ pri uspoređivanju decimalnih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Otkriva beskonačne decimalne brojeve.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Pridružuje točke pravca decimalnim brojevima i očitava ih.</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vrijednosti jednostavnih algebarskih izraza.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problemsku situaciju.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Geografijom i Prirodom.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Brojevnim izrazom opisuje jednostavnu problemsku situaciju koju rješava uspoređujući rezultat s osobnom procjenom.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Očitava decimalne brojeve na brojevnome pravcu.</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lastRenderedPageBreak/>
              <w:t>Sadržaj: Računske operacije s decimalnim brojevima. Svojstva računskih operacija s decimalnim brojevima. Uspoređivanje decimalnih brojeva. Decimalni brojevi i brojevni pravac. Vrijednost jednostavnoga algebarskog izraza za zadane decimalne i/ili prirodne brojeve.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Mentalno računati i procjenjivati rezultat kad je god moguće. Istaknuti da decimalna točka u matematici odgovara decimalnomu zarezu u nekim područjima. Ne uvoditi pojmove </w:t>
            </w:r>
            <w:r w:rsidRPr="005653F4">
              <w:rPr>
                <w:rFonts w:ascii="Minion Pro" w:eastAsia="Times New Roman" w:hAnsi="Minion Pro" w:cs="Times New Roman"/>
                <w:i/>
                <w:iCs/>
                <w:color w:val="231F20"/>
                <w:sz w:val="16"/>
                <w:szCs w:val="16"/>
                <w:bdr w:val="none" w:sz="0" w:space="0" w:color="auto" w:frame="1"/>
                <w:lang w:eastAsia="hr-HR"/>
              </w:rPr>
              <w:t>ishodište </w:t>
            </w:r>
            <w:r w:rsidRPr="005653F4">
              <w:rPr>
                <w:rFonts w:ascii="Times New Roman" w:eastAsia="Times New Roman" w:hAnsi="Times New Roman" w:cs="Times New Roman"/>
                <w:color w:val="231F20"/>
                <w:sz w:val="20"/>
                <w:szCs w:val="20"/>
                <w:lang w:eastAsia="hr-HR"/>
              </w:rPr>
              <w:t>i </w:t>
            </w:r>
            <w:r w:rsidRPr="005653F4">
              <w:rPr>
                <w:rFonts w:ascii="Minion Pro" w:eastAsia="Times New Roman" w:hAnsi="Minion Pro" w:cs="Times New Roman"/>
                <w:i/>
                <w:iCs/>
                <w:color w:val="231F20"/>
                <w:sz w:val="16"/>
                <w:szCs w:val="16"/>
                <w:bdr w:val="none" w:sz="0" w:space="0" w:color="auto" w:frame="1"/>
                <w:lang w:eastAsia="hr-HR"/>
              </w:rPr>
              <w:t>jedinična točka, </w:t>
            </w:r>
            <w:r w:rsidRPr="005653F4">
              <w:rPr>
                <w:rFonts w:ascii="Times New Roman" w:eastAsia="Times New Roman" w:hAnsi="Times New Roman" w:cs="Times New Roman"/>
                <w:color w:val="231F20"/>
                <w:sz w:val="20"/>
                <w:szCs w:val="20"/>
                <w:lang w:eastAsia="hr-HR"/>
              </w:rPr>
              <w:t>već samo </w:t>
            </w:r>
            <w:r w:rsidRPr="005653F4">
              <w:rPr>
                <w:rFonts w:ascii="Minion Pro" w:eastAsia="Times New Roman" w:hAnsi="Minion Pro" w:cs="Times New Roman"/>
                <w:i/>
                <w:iCs/>
                <w:color w:val="231F20"/>
                <w:sz w:val="16"/>
                <w:szCs w:val="16"/>
                <w:bdr w:val="none" w:sz="0" w:space="0" w:color="auto" w:frame="1"/>
                <w:lang w:eastAsia="hr-HR"/>
              </w:rPr>
              <w:t>jedinična dužina. </w:t>
            </w:r>
            <w:r w:rsidRPr="005653F4">
              <w:rPr>
                <w:rFonts w:ascii="Times New Roman" w:eastAsia="Times New Roman" w:hAnsi="Times New Roman" w:cs="Times New Roman"/>
                <w:color w:val="231F20"/>
                <w:sz w:val="20"/>
                <w:szCs w:val="20"/>
                <w:lang w:eastAsia="hr-HR"/>
              </w:rPr>
              <w:t xml:space="preserve">Računati vrijednosti jednostavnih algebarskih izraza za zadane vrijednosti. Zbrajati i oduzimati istoimene </w:t>
            </w:r>
            <w:proofErr w:type="spellStart"/>
            <w:r w:rsidRPr="005653F4">
              <w:rPr>
                <w:rFonts w:ascii="Times New Roman" w:eastAsia="Times New Roman" w:hAnsi="Times New Roman" w:cs="Times New Roman"/>
                <w:color w:val="231F20"/>
                <w:sz w:val="20"/>
                <w:szCs w:val="20"/>
                <w:lang w:eastAsia="hr-HR"/>
              </w:rPr>
              <w:t>monome</w:t>
            </w:r>
            <w:proofErr w:type="spellEnd"/>
            <w:r w:rsidRPr="005653F4">
              <w:rPr>
                <w:rFonts w:ascii="Times New Roman" w:eastAsia="Times New Roman" w:hAnsi="Times New Roman" w:cs="Times New Roman"/>
                <w:color w:val="231F20"/>
                <w:sz w:val="20"/>
                <w:szCs w:val="20"/>
                <w:lang w:eastAsia="hr-HR"/>
              </w:rPr>
              <w:t xml:space="preserve">. Potrebno je procjenjivati i preispitivati smislenost rezultata. Rješavati matematičke </w:t>
            </w:r>
            <w:proofErr w:type="spellStart"/>
            <w:r w:rsidRPr="005653F4">
              <w:rPr>
                <w:rFonts w:ascii="Times New Roman" w:eastAsia="Times New Roman" w:hAnsi="Times New Roman" w:cs="Times New Roman"/>
                <w:color w:val="231F20"/>
                <w:sz w:val="20"/>
                <w:szCs w:val="20"/>
                <w:lang w:eastAsia="hr-HR"/>
              </w:rPr>
              <w:t>mozgalice</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zbrajaljke</w:t>
            </w:r>
            <w:proofErr w:type="spellEnd"/>
            <w:r w:rsidRPr="005653F4">
              <w:rPr>
                <w:rFonts w:ascii="Times New Roman" w:eastAsia="Times New Roman" w:hAnsi="Times New Roman" w:cs="Times New Roman"/>
                <w:color w:val="231F20"/>
                <w:sz w:val="20"/>
                <w:szCs w:val="20"/>
                <w:lang w:eastAsia="hr-HR"/>
              </w:rPr>
              <w:t>, premetaljke, brojevne nizove, magične kvadrate i slično.</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A.5.6.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Zaokružuje prirodne i decimalne brojeve.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pravila zaokruživanja, smisleno zaokružuje prirodne i decimalne brojeve prema uvjetima zadatka.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Uočava pogrešku pri zaokruživanju i procjenjuje njezin utjecaj na rješenje.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Tumači dobiveno rješenje u kontekstu problema.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Geografijom, Poduzetništvom, Osobnim i socijalnim razvojem.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Zaokružuje prirodne i decimalne brojeve uz opisivanje postupka.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Decimalni brojevi. Zaokruživanje decimalnih brojeva.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Primjenjivati zaokruživanje u služenju novcem.</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B.5.1.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i primjenjuje linearnu jednadžbu.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nepoznanicu u problemskoj situaciji.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Problemsku situaciju zapisuje linearnom jednadžbom.</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linearnu jednadžbu oblika </w:t>
            </w:r>
            <w:proofErr w:type="spellStart"/>
            <w:r w:rsidRPr="005653F4">
              <w:rPr>
                <w:rFonts w:ascii="Minion Pro" w:eastAsia="Times New Roman" w:hAnsi="Minion Pro" w:cs="Times New Roman"/>
                <w:i/>
                <w:iCs/>
                <w:color w:val="231F20"/>
                <w:sz w:val="16"/>
                <w:szCs w:val="16"/>
                <w:bdr w:val="none" w:sz="0" w:space="0" w:color="auto" w:frame="1"/>
                <w:lang w:eastAsia="hr-HR"/>
              </w:rPr>
              <w:t>ax</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 = b, </w:t>
            </w:r>
            <w:r w:rsidRPr="005653F4">
              <w:rPr>
                <w:rFonts w:ascii="Times New Roman" w:eastAsia="Times New Roman" w:hAnsi="Times New Roman" w:cs="Times New Roman"/>
                <w:color w:val="231F20"/>
                <w:sz w:val="20"/>
                <w:szCs w:val="20"/>
                <w:lang w:eastAsia="hr-HR"/>
              </w:rPr>
              <w:t>gdje su </w:t>
            </w:r>
            <w:r w:rsidRPr="005653F4">
              <w:rPr>
                <w:rFonts w:ascii="Minion Pro" w:eastAsia="Times New Roman" w:hAnsi="Minion Pro" w:cs="Times New Roman"/>
                <w:i/>
                <w:iCs/>
                <w:color w:val="231F20"/>
                <w:sz w:val="16"/>
                <w:szCs w:val="16"/>
                <w:bdr w:val="none" w:sz="0" w:space="0" w:color="auto" w:frame="1"/>
                <w:lang w:eastAsia="hr-HR"/>
              </w:rPr>
              <w:t>a </w:t>
            </w:r>
            <w:r w:rsidRPr="005653F4">
              <w:rPr>
                <w:rFonts w:ascii="Times New Roman" w:eastAsia="Times New Roman" w:hAnsi="Times New Roman" w:cs="Times New Roman"/>
                <w:color w:val="231F20"/>
                <w:sz w:val="20"/>
                <w:szCs w:val="20"/>
                <w:lang w:eastAsia="hr-HR"/>
              </w:rPr>
              <w:t>i </w:t>
            </w:r>
            <w:r w:rsidRPr="005653F4">
              <w:rPr>
                <w:rFonts w:ascii="Minion Pro" w:eastAsia="Times New Roman" w:hAnsi="Minion Pro" w:cs="Times New Roman"/>
                <w:i/>
                <w:iCs/>
                <w:color w:val="231F20"/>
                <w:sz w:val="16"/>
                <w:szCs w:val="16"/>
                <w:bdr w:val="none" w:sz="0" w:space="0" w:color="auto" w:frame="1"/>
                <w:lang w:eastAsia="hr-HR"/>
              </w:rPr>
              <w:t>b </w:t>
            </w:r>
            <w:r w:rsidRPr="005653F4">
              <w:rPr>
                <w:rFonts w:ascii="Times New Roman" w:eastAsia="Times New Roman" w:hAnsi="Times New Roman" w:cs="Times New Roman"/>
                <w:color w:val="231F20"/>
                <w:sz w:val="20"/>
                <w:szCs w:val="20"/>
                <w:lang w:eastAsia="hr-HR"/>
              </w:rPr>
              <w:t>prirodni ili decimalni brojevi, provjeravajući točnost dobivenoga rješenja.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Izražava nepoznatu veličinu iz jednostavne linearne jednadžbe koristeći se vezom među računskim operacijama.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 se opsegom i površinom geometrijskih likova za računanje duljina njihovih stranica.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Geografijom i Prirodom.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Samostalno rješava jednostavnu linearnu jednadžbu procjenjujući rezultat.</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Linearna jednadžba.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Učeniku postaviti jednostavnu linearnu jednadžbu oblika: </w:t>
            </w:r>
            <w:r w:rsidRPr="005653F4">
              <w:rPr>
                <w:rFonts w:ascii="Minion Pro" w:eastAsia="Times New Roman" w:hAnsi="Minion Pro" w:cs="Times New Roman"/>
                <w:i/>
                <w:iCs/>
                <w:color w:val="231F20"/>
                <w:sz w:val="16"/>
                <w:szCs w:val="16"/>
                <w:bdr w:val="none" w:sz="0" w:space="0" w:color="auto" w:frame="1"/>
                <w:lang w:eastAsia="hr-HR"/>
              </w:rPr>
              <w:t>x + a = b, x – a = b,</w:t>
            </w:r>
            <w:r w:rsidRPr="005653F4">
              <w:rPr>
                <w:rFonts w:ascii="Minion Pro" w:eastAsia="Times New Roman" w:hAnsi="Minion Pro" w:cs="Times New Roman"/>
                <w:i/>
                <w:iCs/>
                <w:color w:val="231F20"/>
                <w:sz w:val="16"/>
                <w:szCs w:val="16"/>
                <w:bdr w:val="none" w:sz="0" w:space="0" w:color="auto" w:frame="1"/>
                <w:lang w:eastAsia="hr-HR"/>
              </w:rPr>
              <w:br/>
              <w:t>a – x = b, a · x = b, a : x = b, </w:t>
            </w:r>
            <w:r w:rsidRPr="005653F4">
              <w:rPr>
                <w:rFonts w:ascii="Times New Roman" w:eastAsia="Times New Roman" w:hAnsi="Times New Roman" w:cs="Times New Roman"/>
                <w:color w:val="231F20"/>
                <w:sz w:val="20"/>
                <w:szCs w:val="20"/>
                <w:lang w:eastAsia="hr-HR"/>
              </w:rPr>
              <w:t xml:space="preserve">gdje su a i b prirodni ili </w:t>
            </w:r>
            <w:proofErr w:type="spellStart"/>
            <w:r w:rsidRPr="005653F4">
              <w:rPr>
                <w:rFonts w:ascii="Times New Roman" w:eastAsia="Times New Roman" w:hAnsi="Times New Roman" w:cs="Times New Roman"/>
                <w:color w:val="231F20"/>
                <w:sz w:val="20"/>
                <w:szCs w:val="20"/>
                <w:lang w:eastAsia="hr-HR"/>
              </w:rPr>
              <w:t>nenegativni</w:t>
            </w:r>
            <w:proofErr w:type="spellEnd"/>
            <w:r w:rsidRPr="005653F4">
              <w:rPr>
                <w:rFonts w:ascii="Times New Roman" w:eastAsia="Times New Roman" w:hAnsi="Times New Roman" w:cs="Times New Roman"/>
                <w:color w:val="231F20"/>
                <w:sz w:val="20"/>
                <w:szCs w:val="20"/>
                <w:lang w:eastAsia="hr-HR"/>
              </w:rPr>
              <w:t xml:space="preserve"> racionalni brojevi (decimalni zapis). Za sve razine pokušati povezati zadanu linearnu jednadžbu s odgovarajućim problemskim zadatkom – matematička priča. Izražavati nepoznanicu koristeći se vezom među računskim operacijama, npr.: ako je </w:t>
            </w:r>
            <w:r w:rsidRPr="005653F4">
              <w:rPr>
                <w:rFonts w:ascii="Minion Pro" w:eastAsia="Times New Roman" w:hAnsi="Minion Pro" w:cs="Times New Roman"/>
                <w:i/>
                <w:iCs/>
                <w:color w:val="231F20"/>
                <w:sz w:val="16"/>
                <w:szCs w:val="16"/>
                <w:bdr w:val="none" w:sz="0" w:space="0" w:color="auto" w:frame="1"/>
                <w:lang w:eastAsia="hr-HR"/>
              </w:rPr>
              <w:t>a · x = b, </w:t>
            </w:r>
            <w:r w:rsidRPr="005653F4">
              <w:rPr>
                <w:rFonts w:ascii="Times New Roman" w:eastAsia="Times New Roman" w:hAnsi="Times New Roman" w:cs="Times New Roman"/>
                <w:color w:val="231F20"/>
                <w:sz w:val="20"/>
                <w:szCs w:val="20"/>
                <w:lang w:eastAsia="hr-HR"/>
              </w:rPr>
              <w:t>tada je </w:t>
            </w:r>
            <w:r w:rsidRPr="005653F4">
              <w:rPr>
                <w:rFonts w:ascii="Minion Pro" w:eastAsia="Times New Roman" w:hAnsi="Minion Pro" w:cs="Times New Roman"/>
                <w:i/>
                <w:iCs/>
                <w:color w:val="231F20"/>
                <w:sz w:val="16"/>
                <w:szCs w:val="16"/>
                <w:bdr w:val="none" w:sz="0" w:space="0" w:color="auto" w:frame="1"/>
                <w:lang w:eastAsia="hr-HR"/>
              </w:rPr>
              <w:t xml:space="preserve">x = b : </w:t>
            </w:r>
            <w:proofErr w:type="spellStart"/>
            <w:r w:rsidRPr="005653F4">
              <w:rPr>
                <w:rFonts w:ascii="Minion Pro" w:eastAsia="Times New Roman" w:hAnsi="Minion Pro" w:cs="Times New Roman"/>
                <w:i/>
                <w:iCs/>
                <w:color w:val="231F20"/>
                <w:sz w:val="16"/>
                <w:szCs w:val="16"/>
                <w:bdr w:val="none" w:sz="0" w:space="0" w:color="auto" w:frame="1"/>
                <w:lang w:eastAsia="hr-HR"/>
              </w:rPr>
              <w:t>a,</w:t>
            </w:r>
            <w:r w:rsidRPr="005653F4">
              <w:rPr>
                <w:rFonts w:ascii="Times New Roman" w:eastAsia="Times New Roman" w:hAnsi="Times New Roman" w:cs="Times New Roman"/>
                <w:color w:val="231F20"/>
                <w:sz w:val="20"/>
                <w:szCs w:val="20"/>
                <w:lang w:eastAsia="hr-HR"/>
              </w:rPr>
              <w:t>gdje</w:t>
            </w:r>
            <w:proofErr w:type="spellEnd"/>
            <w:r w:rsidRPr="005653F4">
              <w:rPr>
                <w:rFonts w:ascii="Times New Roman" w:eastAsia="Times New Roman" w:hAnsi="Times New Roman" w:cs="Times New Roman"/>
                <w:color w:val="231F20"/>
                <w:sz w:val="20"/>
                <w:szCs w:val="20"/>
                <w:lang w:eastAsia="hr-HR"/>
              </w:rPr>
              <w:t xml:space="preserve"> su </w:t>
            </w:r>
            <w:r w:rsidRPr="005653F4">
              <w:rPr>
                <w:rFonts w:ascii="Minion Pro" w:eastAsia="Times New Roman" w:hAnsi="Minion Pro" w:cs="Times New Roman"/>
                <w:i/>
                <w:iCs/>
                <w:color w:val="231F20"/>
                <w:sz w:val="16"/>
                <w:szCs w:val="16"/>
                <w:bdr w:val="none" w:sz="0" w:space="0" w:color="auto" w:frame="1"/>
                <w:lang w:eastAsia="hr-HR"/>
              </w:rPr>
              <w:t>a </w:t>
            </w:r>
            <w:r w:rsidRPr="005653F4">
              <w:rPr>
                <w:rFonts w:ascii="Times New Roman" w:eastAsia="Times New Roman" w:hAnsi="Times New Roman" w:cs="Times New Roman"/>
                <w:color w:val="231F20"/>
                <w:sz w:val="20"/>
                <w:szCs w:val="20"/>
                <w:lang w:eastAsia="hr-HR"/>
              </w:rPr>
              <w:t>i </w:t>
            </w:r>
            <w:r w:rsidRPr="005653F4">
              <w:rPr>
                <w:rFonts w:ascii="Minion Pro" w:eastAsia="Times New Roman" w:hAnsi="Minion Pro" w:cs="Times New Roman"/>
                <w:i/>
                <w:iCs/>
                <w:color w:val="231F20"/>
                <w:sz w:val="16"/>
                <w:szCs w:val="16"/>
                <w:bdr w:val="none" w:sz="0" w:space="0" w:color="auto" w:frame="1"/>
                <w:lang w:eastAsia="hr-HR"/>
              </w:rPr>
              <w:t>b </w:t>
            </w:r>
            <w:r w:rsidRPr="005653F4">
              <w:rPr>
                <w:rFonts w:ascii="Times New Roman" w:eastAsia="Times New Roman" w:hAnsi="Times New Roman" w:cs="Times New Roman"/>
                <w:color w:val="231F20"/>
                <w:sz w:val="20"/>
                <w:szCs w:val="20"/>
                <w:lang w:eastAsia="hr-HR"/>
              </w:rPr>
              <w:t xml:space="preserve">prirodni ili </w:t>
            </w:r>
            <w:proofErr w:type="spellStart"/>
            <w:r w:rsidRPr="005653F4">
              <w:rPr>
                <w:rFonts w:ascii="Times New Roman" w:eastAsia="Times New Roman" w:hAnsi="Times New Roman" w:cs="Times New Roman"/>
                <w:color w:val="231F20"/>
                <w:sz w:val="20"/>
                <w:szCs w:val="20"/>
                <w:lang w:eastAsia="hr-HR"/>
              </w:rPr>
              <w:t>nenegativni</w:t>
            </w:r>
            <w:proofErr w:type="spellEnd"/>
            <w:r w:rsidRPr="005653F4">
              <w:rPr>
                <w:rFonts w:ascii="Times New Roman" w:eastAsia="Times New Roman" w:hAnsi="Times New Roman" w:cs="Times New Roman"/>
                <w:color w:val="231F20"/>
                <w:sz w:val="20"/>
                <w:szCs w:val="20"/>
                <w:lang w:eastAsia="hr-HR"/>
              </w:rPr>
              <w:t xml:space="preserve"> racionalni brojevi (decimalni zapis).</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B.5.2.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Prikazuje skupove i primjenjuje odnose među njima za prikaz rješenja problema.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Oblikuje i prikazuje skupove (brojeva, podataka) i njihove odnose s pomoću </w:t>
            </w:r>
            <w:proofErr w:type="spellStart"/>
            <w:r w:rsidRPr="005653F4">
              <w:rPr>
                <w:rFonts w:ascii="Times New Roman" w:eastAsia="Times New Roman" w:hAnsi="Times New Roman" w:cs="Times New Roman"/>
                <w:color w:val="231F20"/>
                <w:sz w:val="20"/>
                <w:szCs w:val="20"/>
                <w:lang w:eastAsia="hr-HR"/>
              </w:rPr>
              <w:t>Vennovih</w:t>
            </w:r>
            <w:proofErr w:type="spellEnd"/>
            <w:r w:rsidRPr="005653F4">
              <w:rPr>
                <w:rFonts w:ascii="Times New Roman" w:eastAsia="Times New Roman" w:hAnsi="Times New Roman" w:cs="Times New Roman"/>
                <w:color w:val="231F20"/>
                <w:sz w:val="20"/>
                <w:szCs w:val="20"/>
                <w:lang w:eastAsia="hr-HR"/>
              </w:rPr>
              <w:t xml:space="preserve"> dijagrama (presjek, unija, podskup).</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broj elemenata skupa. Prepoznaje prazan skup.</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 se matematičkim simbolima u zapisu skupova i njihovih odnosa.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5653F4">
              <w:rPr>
                <w:rFonts w:ascii="Times New Roman" w:eastAsia="Times New Roman" w:hAnsi="Times New Roman" w:cs="Times New Roman"/>
                <w:color w:val="231F20"/>
                <w:sz w:val="20"/>
                <w:szCs w:val="20"/>
                <w:lang w:eastAsia="hr-HR"/>
              </w:rPr>
              <w:t>Skupovnim</w:t>
            </w:r>
            <w:proofErr w:type="spellEnd"/>
            <w:r w:rsidRPr="005653F4">
              <w:rPr>
                <w:rFonts w:ascii="Times New Roman" w:eastAsia="Times New Roman" w:hAnsi="Times New Roman" w:cs="Times New Roman"/>
                <w:color w:val="231F20"/>
                <w:sz w:val="20"/>
                <w:szCs w:val="20"/>
                <w:lang w:eastAsia="hr-HR"/>
              </w:rPr>
              <w:t xml:space="preserve"> zapisom prikazuje rješenja jednostavne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xml:space="preserve"> u skupu prirodnih brojeva s nulom.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Prošireni sadržaji: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Ispisuje i prebrojava elemente skupa u kombinatornim zadatcima.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Samostalno povezuje različite zapise skupova. Opisuje presjek i uniju skupova točaka u ravnini.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Sadržaj: Skup. </w:t>
            </w:r>
            <w:proofErr w:type="spellStart"/>
            <w:r w:rsidRPr="005653F4">
              <w:rPr>
                <w:rFonts w:ascii="Times New Roman" w:eastAsia="Times New Roman" w:hAnsi="Times New Roman" w:cs="Times New Roman"/>
                <w:color w:val="231F20"/>
                <w:sz w:val="20"/>
                <w:szCs w:val="20"/>
                <w:lang w:eastAsia="hr-HR"/>
              </w:rPr>
              <w:t>Vennovi</w:t>
            </w:r>
            <w:proofErr w:type="spellEnd"/>
            <w:r w:rsidRPr="005653F4">
              <w:rPr>
                <w:rFonts w:ascii="Times New Roman" w:eastAsia="Times New Roman" w:hAnsi="Times New Roman" w:cs="Times New Roman"/>
                <w:color w:val="231F20"/>
                <w:sz w:val="20"/>
                <w:szCs w:val="20"/>
                <w:lang w:eastAsia="hr-HR"/>
              </w:rPr>
              <w:t xml:space="preserve"> dijagrami. Presjek skupova. Unija skupova.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Elementi skupa u kombinatornim zadatcima.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 obradi skupova točaka u ravnini upoznati učenike s presjekom dvaju skupova točaka (trokuta, kutova i slično) i unijom dvaju ili više skupova točaka. Moguća istraživanja primjene </w:t>
            </w:r>
            <w:proofErr w:type="spellStart"/>
            <w:r w:rsidRPr="005653F4">
              <w:rPr>
                <w:rFonts w:ascii="Times New Roman" w:eastAsia="Times New Roman" w:hAnsi="Times New Roman" w:cs="Times New Roman"/>
                <w:color w:val="231F20"/>
                <w:sz w:val="20"/>
                <w:szCs w:val="20"/>
                <w:lang w:eastAsia="hr-HR"/>
              </w:rPr>
              <w:t>Vennovih</w:t>
            </w:r>
            <w:proofErr w:type="spellEnd"/>
            <w:r w:rsidRPr="005653F4">
              <w:rPr>
                <w:rFonts w:ascii="Times New Roman" w:eastAsia="Times New Roman" w:hAnsi="Times New Roman" w:cs="Times New Roman"/>
                <w:color w:val="231F20"/>
                <w:sz w:val="20"/>
                <w:szCs w:val="20"/>
                <w:lang w:eastAsia="hr-HR"/>
              </w:rPr>
              <w:t xml:space="preserve"> dijagrama u drugim područjima, npr. narječja hrvatskoga jezika, obilježja životinja i sl.</w:t>
            </w:r>
          </w:p>
        </w:tc>
      </w:tr>
      <w:tr w:rsidR="005653F4" w:rsidRPr="005653F4" w:rsidTr="005653F4">
        <w:trPr>
          <w:jc w:val="center"/>
        </w:trPr>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C.5.1.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skupove točaka u ravnini te analizira i primjenjuje njihova svojstva i odnose.</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Služeći se geometrijskim priborom, matematičkim jezikom proučava, opisuje, definira, skicira, crta i označava skupove točaka u ravnini (točke, pravci, </w:t>
            </w:r>
            <w:proofErr w:type="spellStart"/>
            <w:r w:rsidRPr="005653F4">
              <w:rPr>
                <w:rFonts w:ascii="Times New Roman" w:eastAsia="Times New Roman" w:hAnsi="Times New Roman" w:cs="Times New Roman"/>
                <w:color w:val="231F20"/>
                <w:sz w:val="20"/>
                <w:szCs w:val="20"/>
                <w:lang w:eastAsia="hr-HR"/>
              </w:rPr>
              <w:t>polupravci</w:t>
            </w:r>
            <w:proofErr w:type="spellEnd"/>
            <w:r w:rsidRPr="005653F4">
              <w:rPr>
                <w:rFonts w:ascii="Times New Roman" w:eastAsia="Times New Roman" w:hAnsi="Times New Roman" w:cs="Times New Roman"/>
                <w:color w:val="231F20"/>
                <w:sz w:val="20"/>
                <w:szCs w:val="20"/>
                <w:lang w:eastAsia="hr-HR"/>
              </w:rPr>
              <w:t>, dužine, kutovi) i njihove međusobne odnose. Opisuje sukladnost dužina i kutova.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Crta usporedne i okomite pravce, susjedne i vršne kutove te kutove uz </w:t>
            </w:r>
            <w:proofErr w:type="spellStart"/>
            <w:r w:rsidRPr="005653F4">
              <w:rPr>
                <w:rFonts w:ascii="Times New Roman" w:eastAsia="Times New Roman" w:hAnsi="Times New Roman" w:cs="Times New Roman"/>
                <w:color w:val="231F20"/>
                <w:sz w:val="20"/>
                <w:szCs w:val="20"/>
                <w:lang w:eastAsia="hr-HR"/>
              </w:rPr>
              <w:t>presječnicu</w:t>
            </w:r>
            <w:proofErr w:type="spellEnd"/>
            <w:r w:rsidRPr="005653F4">
              <w:rPr>
                <w:rFonts w:ascii="Times New Roman" w:eastAsia="Times New Roman" w:hAnsi="Times New Roman" w:cs="Times New Roman"/>
                <w:color w:val="231F20"/>
                <w:sz w:val="20"/>
                <w:szCs w:val="20"/>
                <w:lang w:eastAsia="hr-HR"/>
              </w:rPr>
              <w:t xml:space="preserve"> usporednih pravaca. Analizira kutove s usporednim kracima.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prikazuje međusobne odnose skupova točaka u ravnini, sukladnost dužina i kutova matematičkim jezikom.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vršne i susjedne kutove.</w:t>
            </w:r>
          </w:p>
        </w:tc>
      </w:tr>
      <w:tr w:rsidR="005653F4" w:rsidRPr="005653F4" w:rsidTr="005653F4">
        <w:trPr>
          <w:jc w:val="center"/>
        </w:trPr>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vrste kutova, od šiljastoga do punoga.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Konstruira i definira simetralu dužine, opisuje i primjenjuje njezina svojstva.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Geografijom i Prirodom.</w:t>
            </w: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Times New Roman" w:eastAsia="Times New Roman" w:hAnsi="Times New Roman" w:cs="Times New Roman"/>
                <w:color w:val="231F20"/>
                <w:sz w:val="20"/>
                <w:szCs w:val="20"/>
                <w:lang w:eastAsia="hr-HR"/>
              </w:rPr>
            </w:pP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Skupovi točaka u ravnini: točka, pravac, </w:t>
            </w:r>
            <w:proofErr w:type="spellStart"/>
            <w:r w:rsidRPr="005653F4">
              <w:rPr>
                <w:rFonts w:ascii="Minion Pro" w:eastAsia="Times New Roman" w:hAnsi="Minion Pro" w:cs="Times New Roman"/>
                <w:color w:val="231F20"/>
                <w:lang w:eastAsia="hr-HR"/>
              </w:rPr>
              <w:t>polupravac</w:t>
            </w:r>
            <w:proofErr w:type="spellEnd"/>
            <w:r w:rsidRPr="005653F4">
              <w:rPr>
                <w:rFonts w:ascii="Minion Pro" w:eastAsia="Times New Roman" w:hAnsi="Minion Pro" w:cs="Times New Roman"/>
                <w:color w:val="231F20"/>
                <w:lang w:eastAsia="hr-HR"/>
              </w:rPr>
              <w:t xml:space="preserve">, dužina, kut. Vrste kutova. Sukladne dužine. Sukladni kutovi. Simetrala dužine. Kutovi uz </w:t>
            </w:r>
            <w:proofErr w:type="spellStart"/>
            <w:r w:rsidRPr="005653F4">
              <w:rPr>
                <w:rFonts w:ascii="Minion Pro" w:eastAsia="Times New Roman" w:hAnsi="Minion Pro" w:cs="Times New Roman"/>
                <w:color w:val="231F20"/>
                <w:lang w:eastAsia="hr-HR"/>
              </w:rPr>
              <w:t>presječnicu</w:t>
            </w:r>
            <w:proofErr w:type="spellEnd"/>
            <w:r w:rsidRPr="005653F4">
              <w:rPr>
                <w:rFonts w:ascii="Minion Pro" w:eastAsia="Times New Roman" w:hAnsi="Minion Pro" w:cs="Times New Roman"/>
                <w:color w:val="231F20"/>
                <w:lang w:eastAsia="hr-HR"/>
              </w:rPr>
              <w:t xml:space="preserve"> usporednih pravaca.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Poticati </w:t>
            </w:r>
            <w:proofErr w:type="spellStart"/>
            <w:r w:rsidRPr="005653F4">
              <w:rPr>
                <w:rFonts w:ascii="Times New Roman" w:eastAsia="Times New Roman" w:hAnsi="Times New Roman" w:cs="Times New Roman"/>
                <w:color w:val="231F20"/>
                <w:sz w:val="20"/>
                <w:szCs w:val="20"/>
                <w:lang w:eastAsia="hr-HR"/>
              </w:rPr>
              <w:t>grafomotoriku</w:t>
            </w:r>
            <w:proofErr w:type="spellEnd"/>
            <w:r w:rsidRPr="005653F4">
              <w:rPr>
                <w:rFonts w:ascii="Times New Roman" w:eastAsia="Times New Roman" w:hAnsi="Times New Roman" w:cs="Times New Roman"/>
                <w:color w:val="231F20"/>
                <w:sz w:val="20"/>
                <w:szCs w:val="20"/>
                <w:lang w:eastAsia="hr-HR"/>
              </w:rPr>
              <w:t xml:space="preserve"> učenika. Posebno precizno crtati ili konstruirati usporedne i okomite pravce uz označavanje i zapisivanje odnosa matematičkim jezikom. Pri obradi skupova točaka u ravnini upoznati učenike s presjekom dvaju skupova točaka (trokuta, kutova i slično) i unijom dvaju ili više skupova točaka.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edukativnim igrama. Ishod C.5.1. preduvjet je za ostvarenje ishoda C.5.3.</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C.5.2.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crta /konstruira geometrijske likove te stvara motive koristeći se njima.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Precizno i uredno crta/konstruira, skicira geometrijske likove (kvadrat, pravokutnik, trokut, kružnicu, krug i njegove dijelove).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trokut, kvadrat i pravokutnik (vrhovi, stranice, dijagonale i njihovi odnosi, kutovi).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Definira kružnicu i krug te opisuje njihove elemente (polumjer, promjer, tetiva).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crta dijelove kruga (kružni isječak, kružni odsječak, kružni vijenac).</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Geografijom, Prirodom i Tehničkom kulturom.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Precizno i uredno konstruira kružnicu, krug, </w:t>
            </w:r>
            <w:proofErr w:type="spellStart"/>
            <w:r w:rsidRPr="005653F4">
              <w:rPr>
                <w:rFonts w:ascii="Times New Roman" w:eastAsia="Times New Roman" w:hAnsi="Times New Roman" w:cs="Times New Roman"/>
                <w:color w:val="231F20"/>
                <w:sz w:val="20"/>
                <w:szCs w:val="20"/>
                <w:lang w:eastAsia="hr-HR"/>
              </w:rPr>
              <w:t>jednakostranični</w:t>
            </w:r>
            <w:proofErr w:type="spellEnd"/>
            <w:r w:rsidRPr="005653F4">
              <w:rPr>
                <w:rFonts w:ascii="Times New Roman" w:eastAsia="Times New Roman" w:hAnsi="Times New Roman" w:cs="Times New Roman"/>
                <w:color w:val="231F20"/>
                <w:sz w:val="20"/>
                <w:szCs w:val="20"/>
                <w:lang w:eastAsia="hr-HR"/>
              </w:rPr>
              <w:t xml:space="preserve"> i jednakokračni trokut.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Definira kružnicu, krug, opisuje polumjer i promjer.</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Konstrukcija kvadrata. Konstrukcija pravokutnika. Konstrukcija </w:t>
            </w:r>
            <w:proofErr w:type="spellStart"/>
            <w:r w:rsidRPr="005653F4">
              <w:rPr>
                <w:rFonts w:ascii="Minion Pro" w:eastAsia="Times New Roman" w:hAnsi="Minion Pro" w:cs="Times New Roman"/>
                <w:color w:val="231F20"/>
                <w:lang w:eastAsia="hr-HR"/>
              </w:rPr>
              <w:t>jednakostraničnoga</w:t>
            </w:r>
            <w:proofErr w:type="spellEnd"/>
            <w:r w:rsidRPr="005653F4">
              <w:rPr>
                <w:rFonts w:ascii="Minion Pro" w:eastAsia="Times New Roman" w:hAnsi="Minion Pro" w:cs="Times New Roman"/>
                <w:color w:val="231F20"/>
                <w:lang w:eastAsia="hr-HR"/>
              </w:rPr>
              <w:t xml:space="preserve"> i jednakokračnoga trokuta. Konstrukcija kružnice i kruga. Dijelovi kružnice i kruga.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Konstruirati okomicu primjenom svojstva simetrale dužine. Može se prikazivati presjek ili unija dvaju ili više geometrijskih likova i stvarati motive. Upotrebljavajući stvarne materijale, rezati, </w:t>
            </w:r>
            <w:proofErr w:type="spellStart"/>
            <w:r w:rsidRPr="005653F4">
              <w:rPr>
                <w:rFonts w:ascii="Times New Roman" w:eastAsia="Times New Roman" w:hAnsi="Times New Roman" w:cs="Times New Roman"/>
                <w:color w:val="231F20"/>
                <w:sz w:val="20"/>
                <w:szCs w:val="20"/>
                <w:lang w:eastAsia="hr-HR"/>
              </w:rPr>
              <w:t>docrtavati</w:t>
            </w:r>
            <w:proofErr w:type="spellEnd"/>
            <w:r w:rsidRPr="005653F4">
              <w:rPr>
                <w:rFonts w:ascii="Times New Roman" w:eastAsia="Times New Roman" w:hAnsi="Times New Roman" w:cs="Times New Roman"/>
                <w:color w:val="231F20"/>
                <w:sz w:val="20"/>
                <w:szCs w:val="20"/>
                <w:lang w:eastAsia="hr-HR"/>
              </w:rPr>
              <w:t xml:space="preserve">, dopunjavati, sastavljati i rastavljati </w:t>
            </w:r>
            <w:proofErr w:type="spellStart"/>
            <w:r w:rsidRPr="005653F4">
              <w:rPr>
                <w:rFonts w:ascii="Times New Roman" w:eastAsia="Times New Roman" w:hAnsi="Times New Roman" w:cs="Times New Roman"/>
                <w:color w:val="231F20"/>
                <w:sz w:val="20"/>
                <w:szCs w:val="20"/>
                <w:lang w:eastAsia="hr-HR"/>
              </w:rPr>
              <w:t>ravninske</w:t>
            </w:r>
            <w:proofErr w:type="spellEnd"/>
            <w:r w:rsidRPr="005653F4">
              <w:rPr>
                <w:rFonts w:ascii="Times New Roman" w:eastAsia="Times New Roman" w:hAnsi="Times New Roman" w:cs="Times New Roman"/>
                <w:color w:val="231F20"/>
                <w:sz w:val="20"/>
                <w:szCs w:val="20"/>
                <w:lang w:eastAsia="hr-HR"/>
              </w:rPr>
              <w:t xml:space="preserve"> </w:t>
            </w:r>
            <w:r w:rsidRPr="005653F4">
              <w:rPr>
                <w:rFonts w:ascii="Times New Roman" w:eastAsia="Times New Roman" w:hAnsi="Times New Roman" w:cs="Times New Roman"/>
                <w:color w:val="231F20"/>
                <w:sz w:val="20"/>
                <w:szCs w:val="20"/>
                <w:lang w:eastAsia="hr-HR"/>
              </w:rPr>
              <w:lastRenderedPageBreak/>
              <w:t xml:space="preserve">oblike sastavljene od trokuta i četverokuta. Može se upotrijebiti i </w:t>
            </w:r>
            <w:proofErr w:type="spellStart"/>
            <w:r w:rsidRPr="005653F4">
              <w:rPr>
                <w:rFonts w:ascii="Times New Roman" w:eastAsia="Times New Roman" w:hAnsi="Times New Roman" w:cs="Times New Roman"/>
                <w:color w:val="231F20"/>
                <w:sz w:val="20"/>
                <w:szCs w:val="20"/>
                <w:lang w:eastAsia="hr-HR"/>
              </w:rPr>
              <w:t>tangram</w:t>
            </w:r>
            <w:proofErr w:type="spellEnd"/>
            <w:r w:rsidRPr="005653F4">
              <w:rPr>
                <w:rFonts w:ascii="Times New Roman" w:eastAsia="Times New Roman" w:hAnsi="Times New Roman" w:cs="Times New Roman"/>
                <w:color w:val="231F20"/>
                <w:sz w:val="20"/>
                <w:szCs w:val="20"/>
                <w:lang w:eastAsia="hr-HR"/>
              </w:rPr>
              <w:t>. Koristiti se programima dinamične geometrije te ostalim primjerenim i dostupnim interaktivnim računalnim programima i alatima, edukativnim igrama.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OŠ C.5.3.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5653F4">
              <w:rPr>
                <w:rFonts w:ascii="Times New Roman" w:eastAsia="Times New Roman" w:hAnsi="Times New Roman" w:cs="Times New Roman"/>
                <w:color w:val="231F20"/>
                <w:sz w:val="20"/>
                <w:szCs w:val="20"/>
                <w:lang w:eastAsia="hr-HR"/>
              </w:rPr>
              <w:t>Osnosimetrično</w:t>
            </w:r>
            <w:proofErr w:type="spellEnd"/>
            <w:r w:rsidRPr="005653F4">
              <w:rPr>
                <w:rFonts w:ascii="Times New Roman" w:eastAsia="Times New Roman" w:hAnsi="Times New Roman" w:cs="Times New Roman"/>
                <w:color w:val="231F20"/>
                <w:sz w:val="20"/>
                <w:szCs w:val="20"/>
                <w:lang w:eastAsia="hr-HR"/>
              </w:rPr>
              <w:t xml:space="preserve"> i </w:t>
            </w:r>
            <w:proofErr w:type="spellStart"/>
            <w:r w:rsidRPr="005653F4">
              <w:rPr>
                <w:rFonts w:ascii="Times New Roman" w:eastAsia="Times New Roman" w:hAnsi="Times New Roman" w:cs="Times New Roman"/>
                <w:color w:val="231F20"/>
                <w:sz w:val="20"/>
                <w:szCs w:val="20"/>
                <w:lang w:eastAsia="hr-HR"/>
              </w:rPr>
              <w:t>centralnosimetrično</w:t>
            </w:r>
            <w:proofErr w:type="spellEnd"/>
            <w:r w:rsidRPr="005653F4">
              <w:rPr>
                <w:rFonts w:ascii="Times New Roman" w:eastAsia="Times New Roman" w:hAnsi="Times New Roman" w:cs="Times New Roman"/>
                <w:color w:val="231F20"/>
                <w:sz w:val="20"/>
                <w:szCs w:val="20"/>
                <w:lang w:eastAsia="hr-HR"/>
              </w:rPr>
              <w:t xml:space="preserve"> preslikava skupove točaka u ravnini.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5653F4">
              <w:rPr>
                <w:rFonts w:ascii="Times New Roman" w:eastAsia="Times New Roman" w:hAnsi="Times New Roman" w:cs="Times New Roman"/>
                <w:color w:val="231F20"/>
                <w:sz w:val="20"/>
                <w:szCs w:val="20"/>
                <w:lang w:eastAsia="hr-HR"/>
              </w:rPr>
              <w:t>Osnosimetrično</w:t>
            </w:r>
            <w:proofErr w:type="spellEnd"/>
            <w:r w:rsidRPr="005653F4">
              <w:rPr>
                <w:rFonts w:ascii="Times New Roman" w:eastAsia="Times New Roman" w:hAnsi="Times New Roman" w:cs="Times New Roman"/>
                <w:color w:val="231F20"/>
                <w:sz w:val="20"/>
                <w:szCs w:val="20"/>
                <w:lang w:eastAsia="hr-HR"/>
              </w:rPr>
              <w:t xml:space="preserve"> i </w:t>
            </w:r>
            <w:proofErr w:type="spellStart"/>
            <w:r w:rsidRPr="005653F4">
              <w:rPr>
                <w:rFonts w:ascii="Times New Roman" w:eastAsia="Times New Roman" w:hAnsi="Times New Roman" w:cs="Times New Roman"/>
                <w:color w:val="231F20"/>
                <w:sz w:val="20"/>
                <w:szCs w:val="20"/>
                <w:lang w:eastAsia="hr-HR"/>
              </w:rPr>
              <w:t>centralnosimetrično</w:t>
            </w:r>
            <w:proofErr w:type="spellEnd"/>
            <w:r w:rsidRPr="005653F4">
              <w:rPr>
                <w:rFonts w:ascii="Times New Roman" w:eastAsia="Times New Roman" w:hAnsi="Times New Roman" w:cs="Times New Roman"/>
                <w:color w:val="231F20"/>
                <w:sz w:val="20"/>
                <w:szCs w:val="20"/>
                <w:lang w:eastAsia="hr-HR"/>
              </w:rPr>
              <w:t xml:space="preserve"> preslikava skupove točaka u ravnini (točku, dužinu, pravac, trokut, četverokut, krug i kružnicu).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Prepoznaje </w:t>
            </w:r>
            <w:proofErr w:type="spellStart"/>
            <w:r w:rsidRPr="005653F4">
              <w:rPr>
                <w:rFonts w:ascii="Times New Roman" w:eastAsia="Times New Roman" w:hAnsi="Times New Roman" w:cs="Times New Roman"/>
                <w:color w:val="231F20"/>
                <w:sz w:val="20"/>
                <w:szCs w:val="20"/>
                <w:lang w:eastAsia="hr-HR"/>
              </w:rPr>
              <w:t>osnosimetrični</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centralnosimetrični</w:t>
            </w:r>
            <w:proofErr w:type="spellEnd"/>
            <w:r w:rsidRPr="005653F4">
              <w:rPr>
                <w:rFonts w:ascii="Times New Roman" w:eastAsia="Times New Roman" w:hAnsi="Times New Roman" w:cs="Times New Roman"/>
                <w:color w:val="231F20"/>
                <w:sz w:val="20"/>
                <w:szCs w:val="20"/>
                <w:lang w:eastAsia="hr-HR"/>
              </w:rPr>
              <w:t xml:space="preserve"> lik i određuje os/centar simetrije.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Informatikom.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proofErr w:type="spellStart"/>
            <w:r w:rsidRPr="005653F4">
              <w:rPr>
                <w:rFonts w:ascii="Times New Roman" w:eastAsia="Times New Roman" w:hAnsi="Times New Roman" w:cs="Times New Roman"/>
                <w:color w:val="231F20"/>
                <w:lang w:eastAsia="hr-HR"/>
              </w:rPr>
              <w:t>Osnosimetrično</w:t>
            </w:r>
            <w:proofErr w:type="spellEnd"/>
            <w:r w:rsidRPr="005653F4">
              <w:rPr>
                <w:rFonts w:ascii="Times New Roman" w:eastAsia="Times New Roman" w:hAnsi="Times New Roman" w:cs="Times New Roman"/>
                <w:color w:val="231F20"/>
                <w:lang w:eastAsia="hr-HR"/>
              </w:rPr>
              <w:t xml:space="preserve"> i </w:t>
            </w:r>
            <w:proofErr w:type="spellStart"/>
            <w:r w:rsidRPr="005653F4">
              <w:rPr>
                <w:rFonts w:ascii="Times New Roman" w:eastAsia="Times New Roman" w:hAnsi="Times New Roman" w:cs="Times New Roman"/>
                <w:color w:val="231F20"/>
                <w:lang w:eastAsia="hr-HR"/>
              </w:rPr>
              <w:t>centralnosimetrično</w:t>
            </w:r>
            <w:proofErr w:type="spellEnd"/>
            <w:r w:rsidRPr="005653F4">
              <w:rPr>
                <w:rFonts w:ascii="Times New Roman" w:eastAsia="Times New Roman" w:hAnsi="Times New Roman" w:cs="Times New Roman"/>
                <w:color w:val="231F20"/>
                <w:lang w:eastAsia="hr-HR"/>
              </w:rPr>
              <w:t xml:space="preserve"> preslikava skupove točaka u ravnini (točku, dužinu, trokut, četverokut, krug i kružnicu).</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Osna simetrija. Centralna simetrija.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Služeći se stvarnim materijalima, rezati, </w:t>
            </w:r>
            <w:proofErr w:type="spellStart"/>
            <w:r w:rsidRPr="005653F4">
              <w:rPr>
                <w:rFonts w:ascii="Times New Roman" w:eastAsia="Times New Roman" w:hAnsi="Times New Roman" w:cs="Times New Roman"/>
                <w:color w:val="231F20"/>
                <w:sz w:val="20"/>
                <w:szCs w:val="20"/>
                <w:lang w:eastAsia="hr-HR"/>
              </w:rPr>
              <w:t>docrtavati</w:t>
            </w:r>
            <w:proofErr w:type="spellEnd"/>
            <w:r w:rsidRPr="005653F4">
              <w:rPr>
                <w:rFonts w:ascii="Times New Roman" w:eastAsia="Times New Roman" w:hAnsi="Times New Roman" w:cs="Times New Roman"/>
                <w:color w:val="231F20"/>
                <w:sz w:val="20"/>
                <w:szCs w:val="20"/>
                <w:lang w:eastAsia="hr-HR"/>
              </w:rPr>
              <w:t xml:space="preserve">, dopunjavati, sastavljati i rastavljati </w:t>
            </w:r>
            <w:proofErr w:type="spellStart"/>
            <w:r w:rsidRPr="005653F4">
              <w:rPr>
                <w:rFonts w:ascii="Times New Roman" w:eastAsia="Times New Roman" w:hAnsi="Times New Roman" w:cs="Times New Roman"/>
                <w:color w:val="231F20"/>
                <w:sz w:val="20"/>
                <w:szCs w:val="20"/>
                <w:lang w:eastAsia="hr-HR"/>
              </w:rPr>
              <w:t>osnosimetrične</w:t>
            </w:r>
            <w:proofErr w:type="spellEnd"/>
            <w:r w:rsidRPr="005653F4">
              <w:rPr>
                <w:rFonts w:ascii="Times New Roman" w:eastAsia="Times New Roman" w:hAnsi="Times New Roman" w:cs="Times New Roman"/>
                <w:color w:val="231F20"/>
                <w:sz w:val="20"/>
                <w:szCs w:val="20"/>
                <w:lang w:eastAsia="hr-HR"/>
              </w:rPr>
              <w:t xml:space="preserve"> i </w:t>
            </w:r>
            <w:proofErr w:type="spellStart"/>
            <w:r w:rsidRPr="005653F4">
              <w:rPr>
                <w:rFonts w:ascii="Times New Roman" w:eastAsia="Times New Roman" w:hAnsi="Times New Roman" w:cs="Times New Roman"/>
                <w:color w:val="231F20"/>
                <w:sz w:val="20"/>
                <w:szCs w:val="20"/>
                <w:lang w:eastAsia="hr-HR"/>
              </w:rPr>
              <w:t>centralnosimetrične</w:t>
            </w:r>
            <w:proofErr w:type="spellEnd"/>
            <w:r w:rsidRPr="005653F4">
              <w:rPr>
                <w:rFonts w:ascii="Times New Roman" w:eastAsia="Times New Roman" w:hAnsi="Times New Roman" w:cs="Times New Roman"/>
                <w:color w:val="231F20"/>
                <w:sz w:val="20"/>
                <w:szCs w:val="20"/>
                <w:lang w:eastAsia="hr-HR"/>
              </w:rPr>
              <w:t xml:space="preserve"> slike. Koristiti se programima dinamične geometrije te ostalim primjerenim i dostupnim interaktivnim računalnim programima i alatima, edukativnim igrama. Ishod C.5.1. preduvjet je za ostvarenje ishoda C.5.3.</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D.5.1.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Mjeri i crta kutove, određuje mjere susjednih i vršnih kutova.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Mjeri i crta kutove s pomoću kutomjera. Klasificira kutove od šiljastoga do punoga.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mjeru kuta u stupnjevima i minutama te crta kutove zadane svojom mjerom.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susjedne (</w:t>
            </w:r>
            <w:proofErr w:type="spellStart"/>
            <w:r w:rsidRPr="005653F4">
              <w:rPr>
                <w:rFonts w:ascii="Times New Roman" w:eastAsia="Times New Roman" w:hAnsi="Times New Roman" w:cs="Times New Roman"/>
                <w:color w:val="231F20"/>
                <w:sz w:val="20"/>
                <w:szCs w:val="20"/>
                <w:lang w:eastAsia="hr-HR"/>
              </w:rPr>
              <w:t>sukute</w:t>
            </w:r>
            <w:proofErr w:type="spellEnd"/>
            <w:r w:rsidRPr="005653F4">
              <w:rPr>
                <w:rFonts w:ascii="Times New Roman" w:eastAsia="Times New Roman" w:hAnsi="Times New Roman" w:cs="Times New Roman"/>
                <w:color w:val="231F20"/>
                <w:sz w:val="20"/>
                <w:szCs w:val="20"/>
                <w:lang w:eastAsia="hr-HR"/>
              </w:rPr>
              <w:t>) i vršne kutove.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mjere susjednih i vršnih kutova.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Mjeri i crta kutove objašnjavajući postupak. Klasificira kutove.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Mjera kuta. Klasifikacija kutova. Susjedni kutovi. Vršni kutovi.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edukativnim igrama.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D.5.2.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Odabire i preračunava odgovarajuće mjerne jedinice.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Preračunava mjerne jedinice za duljinu (km, m, dm, cm, mm), masu (t, kg, dag, g, mg), vrijeme (s, min, h, dan, tjedan, mjesec, godina, stoljeće, desetljeće, tisućljeće), volumen tekućine (hl, l, dl, ml) i primjenjuje ih pri rješavanju problema.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Geografijom, Prirodom, Hrvatskim jezikom (stručni tekstovi).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Preračunava mjerne jedinice za duljinu (km), masu (t, kg, g), vrijeme (tjedan, mjesec, godina), volumen tekućine (l, dl) povezujući ih s primjerima iz okoline.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Mjerne jedinice za duljinu, masu, vrijeme i volumen tekućine.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Volumen tekućine preračunavati u zadatcima bliskima učenikovu iskustvu.</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D.5.3.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računanje s novcem.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novcem u problemskoj situaciji.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pojam jedinične cijene s cijenom proizvoda i usluga.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Poznaje pojam valute (euro i još jedna valuta iz okružja) i tečajne liste. Preračunava jednu valutu u drugu.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Korelacija s Hrvatskim jezikom (stručni tekstovi), </w:t>
            </w:r>
            <w:proofErr w:type="spellStart"/>
            <w:r w:rsidRPr="005653F4">
              <w:rPr>
                <w:rFonts w:ascii="Times New Roman" w:eastAsia="Times New Roman" w:hAnsi="Times New Roman" w:cs="Times New Roman"/>
                <w:color w:val="231F20"/>
                <w:sz w:val="20"/>
                <w:szCs w:val="20"/>
                <w:lang w:eastAsia="hr-HR"/>
              </w:rPr>
              <w:t>međupredmetnim</w:t>
            </w:r>
            <w:proofErr w:type="spellEnd"/>
            <w:r w:rsidRPr="005653F4">
              <w:rPr>
                <w:rFonts w:ascii="Times New Roman" w:eastAsia="Times New Roman" w:hAnsi="Times New Roman" w:cs="Times New Roman"/>
                <w:color w:val="231F20"/>
                <w:sz w:val="20"/>
                <w:szCs w:val="20"/>
                <w:lang w:eastAsia="hr-HR"/>
              </w:rPr>
              <w:t xml:space="preserve"> temama Poduzetništvo, Osobni i socijalni razvoj.</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Uz prethodnu procjenu povezuje pojam jedinične cijene s cijenom proizvoda i usluga.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Preračunava jednu valutu u drugu.</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Novac i računanje s novcem.</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Ovim se ishodom ne provjerava tehnika računanja, nego učenikovo logičko razmišljanje i sposobnost analize problema. Primjer jednostavne situacije: kupnja, štednja, džeparac, kućni budžet. Istražiti i upoznati različite valute, tečajnu listu. Pri računanju zaokruživati rezultat na dvije decimale. Istražiti povijesne crtice o novcu. Koristiti se programima dinamične geometrije te ostalim primjerenim i dostupnim interaktivnim računalnim programima i alatima, edukativnim igrama.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D.5.4.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i primjenjuje opseg i površinu geometrijskih likova.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računa opseg geometrijskoga lika ili geometrijskih oblika sastavljenih od osnovnih geometrijskih likova (kvadrata, pravokutnika,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računa površinu kvadrata i pravokutnika.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Otkriva i obrazlaže formule za opseg i površinu.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umnožak dvaju jednakih brojeva s pojmom kvadrata broja i mjernom jedinicom za površinu.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Poznaje mjerne jedinice za površinu (kilometar kvadratni, metar kvadratni, decimetar kvadratni, centimetar kvadratni, milimetar kvadratni).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Uz prethodnu procjenu računa opseg (kvadrata, pravokutnika, trokuta) i površinu (kvadrata i pravokutnika).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Otkriva i obrazlaže formule za opseg (kvadrata, pravokutnika, trokuta) i površinu (kvadrata i pravokutnika).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Površina i opseg kvadrata i pravokutnika. Opseg trokuta.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Uvesti znakove za mjerne jedinice površine bez preračunavanja. Slagati slike od dijelova </w:t>
            </w:r>
            <w:proofErr w:type="spellStart"/>
            <w:r w:rsidRPr="005653F4">
              <w:rPr>
                <w:rFonts w:ascii="Times New Roman" w:eastAsia="Times New Roman" w:hAnsi="Times New Roman" w:cs="Times New Roman"/>
                <w:color w:val="231F20"/>
                <w:sz w:val="20"/>
                <w:szCs w:val="20"/>
                <w:lang w:eastAsia="hr-HR"/>
              </w:rPr>
              <w:t>tangrama</w:t>
            </w:r>
            <w:proofErr w:type="spellEnd"/>
            <w:r w:rsidRPr="005653F4">
              <w:rPr>
                <w:rFonts w:ascii="Times New Roman" w:eastAsia="Times New Roman" w:hAnsi="Times New Roman" w:cs="Times New Roman"/>
                <w:color w:val="231F20"/>
                <w:sz w:val="20"/>
                <w:szCs w:val="20"/>
                <w:lang w:eastAsia="hr-HR"/>
              </w:rPr>
              <w:t>, mjeriti potrebne dimenzije likova i računati njihov opseg. Procjenjivati. Rješavati zadatke sadržajem povezane s učenikovom okolinom i poticati ih da stvaraju crteže sastavljene od geometrijskih likova te računaju njihove opsege i površine.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D.5.5.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i primjenjuje volumen kocke i kvadra.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Objašnjava volumen kocke i kvadra kao broj istovrsnih jediničnih kocaka od kojih je sastavljen.</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Otkriva i obrazlaže formulu za volumen kocke i kvadra.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i računa volumen kocke i kvadra u problemskim situacijama. Povezuje umnožak triju jednakih prirodnih brojeva s pojmom kuba prirodnoga broja i mjernom jedinicom za volumen.</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Poznaje mjerne jedinice za volumen (metar kubni, decimetar kubni, centimetar kubni).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Slaže tijelo zadanoga volumena od jediničnih kocaka.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volumen kocke koja je izgrađena od jediničnih kocaka.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Kocka, kvadar. Volumen kocke i kvadra.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Uvesti znakove za mjerne jedinice volumena bez preračunavanja. Na prikazu geometrijskoga tijela u ravnini, izgrađenoga od jediničnih kocaka, nisu potpuno uočljive sve jedinične kocke. Procjenjivati. Koristiti se programima dinamične geometrije te ostalim primjerenim i dostupnim interaktivnim računalnim programima i alatima, edukativnim igrama.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E.5.1.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Barata podacima prikazanim na različite načine.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uspoređuje i tumači podatke prikazane tablicama, slikama, listama te različitim grafovima i dijagramima prikazanima u prvome kvadrantu (koordinatnoga sustava u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 vodoravnu os nanosi obilježja skupa podataka, a na okomitu broj elemenata skupa s danim obilježjem ili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Odgovara na pitanja koja nadilaze izravno čitanje podataka (npr. računa s grafički prikazanim podatcima).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Računa aritmetičku sredinu brojčanih podataka.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Korelacija s Geografijom, Prirodom, Hrvatskim jezikom (stručni tekstovi), </w:t>
            </w:r>
            <w:proofErr w:type="spellStart"/>
            <w:r w:rsidRPr="005653F4">
              <w:rPr>
                <w:rFonts w:ascii="Times New Roman" w:eastAsia="Times New Roman" w:hAnsi="Times New Roman" w:cs="Times New Roman"/>
                <w:color w:val="231F20"/>
                <w:sz w:val="20"/>
                <w:szCs w:val="20"/>
                <w:lang w:eastAsia="hr-HR"/>
              </w:rPr>
              <w:t>međupredmetnim</w:t>
            </w:r>
            <w:proofErr w:type="spellEnd"/>
            <w:r w:rsidRPr="005653F4">
              <w:rPr>
                <w:rFonts w:ascii="Times New Roman" w:eastAsia="Times New Roman" w:hAnsi="Times New Roman" w:cs="Times New Roman"/>
                <w:color w:val="231F20"/>
                <w:sz w:val="20"/>
                <w:szCs w:val="20"/>
                <w:lang w:eastAsia="hr-HR"/>
              </w:rPr>
              <w:t xml:space="preserve"> temama Poduzetništvo, Osobni i socijalni razvoj i Zdravlje.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Tumači prikaz podataka tablicama, slikama, listama te različitim grafovima i dijagramima.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Grafovi i dijagrami. Crtanje grafa ili dijagrama. Očitavanje grafa i dijagrama.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Aritmetička sredina.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 zadanoga prikaza odrediti skup objekata, obilježja skupa, broj elemenata skupa s danim obilježjem. Ovaj bi ishod bilo korisno ostvariti provođenjem stvarnih istraživanja u nekome razdoblju (natalitet, mortalitet, padaline, zdrava prehrana, fizičko i mentalno zdravlje, potrošnja energije, hrane...) što omogućuje integriranu nastavu sa sadržajima predmeta Geografija i Priroda. Koristiti se programima dinamične geometrije te ostalim primjerenim i dostupnim interaktivnim računalnim programima i alatima, edukativnim igrama.</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5653F4">
        <w:rPr>
          <w:rFonts w:ascii="Minion Pro" w:eastAsia="Times New Roman" w:hAnsi="Minion Pro" w:cs="Times New Roman"/>
          <w:b/>
          <w:bCs/>
          <w:color w:val="231F20"/>
          <w:sz w:val="24"/>
          <w:szCs w:val="24"/>
          <w:bdr w:val="none" w:sz="0" w:space="0" w:color="auto" w:frame="1"/>
          <w:lang w:eastAsia="hr-HR"/>
        </w:rPr>
        <w:t>Osnovna škola Matematika 6. razred – 140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drawing>
          <wp:inline distT="0" distB="0" distL="0" distR="0" wp14:anchorId="2869BDEE" wp14:editId="2C7CCFDF">
            <wp:extent cx="2538000" cy="2545200"/>
            <wp:effectExtent l="0" t="0" r="0" b="7620"/>
            <wp:docPr id="9" name="Slika 9" descr="https://narodne-novine.nn.hr/files/_web/sluzbeni-dio/2019/130269/images/130269_56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arodne-novine.nn.hr/files/_web/sluzbeni-dio/2019/130269/images/130269_5627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8000" cy="2545200"/>
                    </a:xfrm>
                    <a:prstGeom prst="rect">
                      <a:avLst/>
                    </a:prstGeom>
                    <a:noFill/>
                    <a:ln>
                      <a:noFill/>
                    </a:ln>
                  </pic:spPr>
                </pic:pic>
              </a:graphicData>
            </a:graphic>
          </wp:inline>
        </w:drawing>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7. </w:t>
      </w:r>
      <w:r w:rsidRPr="005653F4">
        <w:rPr>
          <w:rFonts w:ascii="Times New Roman" w:eastAsia="Times New Roman" w:hAnsi="Times New Roman" w:cs="Times New Roman"/>
          <w:color w:val="231F20"/>
          <w:sz w:val="20"/>
          <w:szCs w:val="20"/>
          <w:lang w:eastAsia="hr-HR"/>
        </w:rPr>
        <w:t>Grafički prikaz organizacije predmetnoga kurikuluma u šestoj godini učenja</w:t>
      </w:r>
    </w:p>
    <w:p w:rsidR="005653F4" w:rsidRPr="005653F4" w:rsidRDefault="005653F4" w:rsidP="005653F4">
      <w:pPr>
        <w:shd w:val="clear" w:color="auto" w:fill="FFFFFF"/>
        <w:spacing w:line="240" w:lineRule="auto"/>
        <w:ind w:firstLine="408"/>
        <w:textAlignment w:val="baseline"/>
        <w:rPr>
          <w:rFonts w:ascii="Times New Roman" w:eastAsia="Times New Roman" w:hAnsi="Times New Roman" w:cs="Times New Roman"/>
          <w:color w:val="231F20"/>
          <w:sz w:val="20"/>
          <w:szCs w:val="20"/>
          <w:lang w:eastAsia="hr-HR"/>
        </w:rPr>
      </w:pPr>
    </w:p>
    <w:tbl>
      <w:tblPr>
        <w:tblW w:w="10635" w:type="dxa"/>
        <w:jc w:val="center"/>
        <w:tblCellMar>
          <w:left w:w="0" w:type="dxa"/>
          <w:right w:w="0" w:type="dxa"/>
        </w:tblCellMar>
        <w:tblLook w:val="04A0" w:firstRow="1" w:lastRow="0" w:firstColumn="1" w:lastColumn="0" w:noHBand="0" w:noVBand="1"/>
      </w:tblPr>
      <w:tblGrid>
        <w:gridCol w:w="2400"/>
        <w:gridCol w:w="4897"/>
        <w:gridCol w:w="3338"/>
      </w:tblGrid>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6. razreda osnovne škole učenik:</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390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90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A.6.1.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najmanji zajednički višekratnik i primjenjuje svojstva djeljivosti prirodnih brojeva.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Pronalazi zajedničke djelitelje, najveći zajednički djelitelj, zajedničke višekratnike, najmanji zajednički višekratnik dvaju i više prirodnih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svojstva djeljivosti umnoška prirodnih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Tumači dobiveno rješenje u kontekstu problema.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primjenjuje svojstvo relativno prostih brojeva.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najveći zajednički djelitelj i najmanji zajednički višekratnik dvaju ili više brojeva.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Sadržaj: Najmanji zajednički višekratnik. Najveći zajednički djelitelj. Svojstva djeljivosti umnoška prirodnih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Svojstvo relativno prostih brojeva.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Moguća istraživanja: savršeni brojevi, prijateljski brojevi…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A.6.2.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Proširuje i skraćuje razlomke te primjenjuje postupak svođenja na zajednički nazivnik.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Proširuje i skraćuje razlomke.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Svodi razlomke na zajednički nazivnik i najmanji zajednički nazivnik. Te postupke provodi računski uz obrazloženje.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Tumači dobiveno rješenje u kontekstu problema.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Skraćuje razlomak do </w:t>
            </w:r>
            <w:proofErr w:type="spellStart"/>
            <w:r w:rsidRPr="005653F4">
              <w:rPr>
                <w:rFonts w:ascii="Times New Roman" w:eastAsia="Times New Roman" w:hAnsi="Times New Roman" w:cs="Times New Roman"/>
                <w:color w:val="231F20"/>
                <w:sz w:val="20"/>
                <w:szCs w:val="20"/>
                <w:lang w:eastAsia="hr-HR"/>
              </w:rPr>
              <w:t>neskrativoga</w:t>
            </w:r>
            <w:proofErr w:type="spellEnd"/>
            <w:r w:rsidRPr="005653F4">
              <w:rPr>
                <w:rFonts w:ascii="Times New Roman" w:eastAsia="Times New Roman" w:hAnsi="Times New Roman" w:cs="Times New Roman"/>
                <w:color w:val="231F20"/>
                <w:sz w:val="20"/>
                <w:szCs w:val="20"/>
                <w:lang w:eastAsia="hr-HR"/>
              </w:rPr>
              <w:t xml:space="preserve"> razlomka.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Svodi razlomke na najmanji zajednički nazivnik.</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Proširivanje razlomaka. Skraćivanje razlomaka. Svođenje razlomka na zajednički nazivnik.</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 uvođenju postupka proširivanja i skraćivanja razlomaka te svođenja na zajednički nazivnik koristiti se slikovnim prikazom postupaka. Nazivnici ne trebaju biti veliki brojevi. Ravnopravno uključiti prirodne i mješovite brojeve te decimalne zapise racionalnih brojeva.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A.6.3.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različite zapise </w:t>
            </w:r>
            <w:proofErr w:type="spellStart"/>
            <w:r w:rsidRPr="005653F4">
              <w:rPr>
                <w:rFonts w:ascii="Times New Roman" w:eastAsia="Times New Roman" w:hAnsi="Times New Roman" w:cs="Times New Roman"/>
                <w:color w:val="231F20"/>
                <w:sz w:val="20"/>
                <w:szCs w:val="20"/>
                <w:lang w:eastAsia="hr-HR"/>
              </w:rPr>
              <w:t>nenegativnih</w:t>
            </w:r>
            <w:proofErr w:type="spellEnd"/>
            <w:r w:rsidRPr="005653F4">
              <w:rPr>
                <w:rFonts w:ascii="Times New Roman" w:eastAsia="Times New Roman" w:hAnsi="Times New Roman" w:cs="Times New Roman"/>
                <w:color w:val="231F20"/>
                <w:sz w:val="20"/>
                <w:szCs w:val="20"/>
                <w:lang w:eastAsia="hr-HR"/>
              </w:rPr>
              <w:t xml:space="preserve"> racionalnih brojeva.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Matematičkim jezikom opisuje, predočava i primjenjuje jednakost među različitim zapisima </w:t>
            </w:r>
            <w:proofErr w:type="spellStart"/>
            <w:r w:rsidRPr="005653F4">
              <w:rPr>
                <w:rFonts w:ascii="Times New Roman" w:eastAsia="Times New Roman" w:hAnsi="Times New Roman" w:cs="Times New Roman"/>
                <w:color w:val="231F20"/>
                <w:sz w:val="20"/>
                <w:szCs w:val="20"/>
                <w:lang w:eastAsia="hr-HR"/>
              </w:rPr>
              <w:t>nenegativnih</w:t>
            </w:r>
            <w:proofErr w:type="spellEnd"/>
            <w:r w:rsidRPr="005653F4">
              <w:rPr>
                <w:rFonts w:ascii="Times New Roman" w:eastAsia="Times New Roman" w:hAnsi="Times New Roman" w:cs="Times New Roman"/>
                <w:color w:val="231F20"/>
                <w:sz w:val="20"/>
                <w:szCs w:val="20"/>
                <w:lang w:eastAsia="hr-HR"/>
              </w:rPr>
              <w:t xml:space="preserve"> racionalnih brojeva (prirodnih brojeva, decimalnih brojeva, decimalnih razlomaka, pravih razlomaka, nepravih razlomaka, mješovitih brojeva, postotaka i promila).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omjer dviju veličina s razlomkom.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Odnos dviju veličina prikazanih omjerom u problemskoj situaciji prikazuje razlomkom.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Odabire prikladan zapis pri rješavanju brojevnih izraza i problemskih situacija.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Odabire, uz obrazloženje, odgovarajući oblik zapisa u brojevnim izrazima koje rješava.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Odnos dviju veličina prikazanih omjerom u problemskoj situaciji prikazuje razlomkom.</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w:t>
            </w:r>
            <w:proofErr w:type="spellStart"/>
            <w:r w:rsidRPr="005653F4">
              <w:rPr>
                <w:rFonts w:ascii="Minion Pro" w:eastAsia="Times New Roman" w:hAnsi="Minion Pro" w:cs="Times New Roman"/>
                <w:color w:val="231F20"/>
                <w:lang w:eastAsia="hr-HR"/>
              </w:rPr>
              <w:t>Nenegativni</w:t>
            </w:r>
            <w:proofErr w:type="spellEnd"/>
            <w:r w:rsidRPr="005653F4">
              <w:rPr>
                <w:rFonts w:ascii="Minion Pro" w:eastAsia="Times New Roman" w:hAnsi="Minion Pro" w:cs="Times New Roman"/>
                <w:color w:val="231F20"/>
                <w:lang w:eastAsia="hr-HR"/>
              </w:rPr>
              <w:t xml:space="preserve"> racionalni brojevi. Omjer dviju istoimenih veličina.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Poticati učenika da mentalno računajući prelazi između različitih zapisa pozitivnih racionalnih brojeva. Naglasiti da neke razlomke nije korisno pretvarati u decimalni zapis jer imaju beskonačno mnogo decimala.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A.6.4.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uspoređivanje </w:t>
            </w:r>
            <w:proofErr w:type="spellStart"/>
            <w:r w:rsidRPr="005653F4">
              <w:rPr>
                <w:rFonts w:ascii="Times New Roman" w:eastAsia="Times New Roman" w:hAnsi="Times New Roman" w:cs="Times New Roman"/>
                <w:color w:val="231F20"/>
                <w:sz w:val="20"/>
                <w:szCs w:val="20"/>
                <w:lang w:eastAsia="hr-HR"/>
              </w:rPr>
              <w:t>nenegativnih</w:t>
            </w:r>
            <w:proofErr w:type="spellEnd"/>
            <w:r w:rsidRPr="005653F4">
              <w:rPr>
                <w:rFonts w:ascii="Times New Roman" w:eastAsia="Times New Roman" w:hAnsi="Times New Roman" w:cs="Times New Roman"/>
                <w:color w:val="231F20"/>
                <w:sz w:val="20"/>
                <w:szCs w:val="20"/>
                <w:lang w:eastAsia="hr-HR"/>
              </w:rPr>
              <w:t xml:space="preserve"> racionalnih brojeva.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Čita, zapisuje i tumači znakove &lt;, &gt;, ≤, ≥, =, ≠ pri uspoređivanju pozitivnih racionalnih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Uspoređuje </w:t>
            </w:r>
            <w:proofErr w:type="spellStart"/>
            <w:r w:rsidRPr="005653F4">
              <w:rPr>
                <w:rFonts w:ascii="Times New Roman" w:eastAsia="Times New Roman" w:hAnsi="Times New Roman" w:cs="Times New Roman"/>
                <w:color w:val="231F20"/>
                <w:sz w:val="20"/>
                <w:szCs w:val="20"/>
                <w:lang w:eastAsia="hr-HR"/>
              </w:rPr>
              <w:t>nenegativne</w:t>
            </w:r>
            <w:proofErr w:type="spellEnd"/>
            <w:r w:rsidRPr="005653F4">
              <w:rPr>
                <w:rFonts w:ascii="Times New Roman" w:eastAsia="Times New Roman" w:hAnsi="Times New Roman" w:cs="Times New Roman"/>
                <w:color w:val="231F20"/>
                <w:sz w:val="20"/>
                <w:szCs w:val="20"/>
                <w:lang w:eastAsia="hr-HR"/>
              </w:rPr>
              <w:t xml:space="preserve"> racionalne brojeve različitoga zapisa.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Reda po veličini </w:t>
            </w:r>
            <w:proofErr w:type="spellStart"/>
            <w:r w:rsidRPr="005653F4">
              <w:rPr>
                <w:rFonts w:ascii="Times New Roman" w:eastAsia="Times New Roman" w:hAnsi="Times New Roman" w:cs="Times New Roman"/>
                <w:color w:val="231F20"/>
                <w:sz w:val="20"/>
                <w:szCs w:val="20"/>
                <w:lang w:eastAsia="hr-HR"/>
              </w:rPr>
              <w:t>nenegativne</w:t>
            </w:r>
            <w:proofErr w:type="spellEnd"/>
            <w:r w:rsidRPr="005653F4">
              <w:rPr>
                <w:rFonts w:ascii="Times New Roman" w:eastAsia="Times New Roman" w:hAnsi="Times New Roman" w:cs="Times New Roman"/>
                <w:color w:val="231F20"/>
                <w:sz w:val="20"/>
                <w:szCs w:val="20"/>
                <w:lang w:eastAsia="hr-HR"/>
              </w:rPr>
              <w:t xml:space="preserve"> racionalne brojeve koristeći se produženom nejednakošću.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Odabire prikladan zapis u kontekstu.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Tumači dobiveno rješenje u kontekstu problema.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Geografijom i Prirodom.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Odabire prikladan zapis pri uspoređivanju dvaju </w:t>
            </w:r>
            <w:proofErr w:type="spellStart"/>
            <w:r w:rsidRPr="005653F4">
              <w:rPr>
                <w:rFonts w:ascii="Times New Roman" w:eastAsia="Times New Roman" w:hAnsi="Times New Roman" w:cs="Times New Roman"/>
                <w:color w:val="231F20"/>
                <w:lang w:eastAsia="hr-HR"/>
              </w:rPr>
              <w:t>nenegativnih</w:t>
            </w:r>
            <w:proofErr w:type="spellEnd"/>
            <w:r w:rsidRPr="005653F4">
              <w:rPr>
                <w:rFonts w:ascii="Times New Roman" w:eastAsia="Times New Roman" w:hAnsi="Times New Roman" w:cs="Times New Roman"/>
                <w:color w:val="231F20"/>
                <w:lang w:eastAsia="hr-HR"/>
              </w:rPr>
              <w:t xml:space="preserve"> racionalnih brojeva u rješavanju problemskih situacija.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Uspoređivanje </w:t>
            </w:r>
            <w:proofErr w:type="spellStart"/>
            <w:r w:rsidRPr="005653F4">
              <w:rPr>
                <w:rFonts w:ascii="Minion Pro" w:eastAsia="Times New Roman" w:hAnsi="Minion Pro" w:cs="Times New Roman"/>
                <w:color w:val="231F20"/>
                <w:lang w:eastAsia="hr-HR"/>
              </w:rPr>
              <w:t>nenegativnih</w:t>
            </w:r>
            <w:proofErr w:type="spellEnd"/>
            <w:r w:rsidRPr="005653F4">
              <w:rPr>
                <w:rFonts w:ascii="Minion Pro" w:eastAsia="Times New Roman" w:hAnsi="Minion Pro" w:cs="Times New Roman"/>
                <w:color w:val="231F20"/>
                <w:lang w:eastAsia="hr-HR"/>
              </w:rPr>
              <w:t xml:space="preserve"> racionalnih brojeva.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 uspoređivanju razlomaka ne treba pretjerivati s velikim nazivnicima. Poticati procese zaokruživanja i procjene pogreške u zaokruživanju. Odnos skupova N i Q prikazivati </w:t>
            </w:r>
            <w:proofErr w:type="spellStart"/>
            <w:r w:rsidRPr="005653F4">
              <w:rPr>
                <w:rFonts w:ascii="Times New Roman" w:eastAsia="Times New Roman" w:hAnsi="Times New Roman" w:cs="Times New Roman"/>
                <w:color w:val="231F20"/>
                <w:sz w:val="20"/>
                <w:szCs w:val="20"/>
                <w:lang w:eastAsia="hr-HR"/>
              </w:rPr>
              <w:t>Vennovim</w:t>
            </w:r>
            <w:proofErr w:type="spellEnd"/>
            <w:r w:rsidRPr="005653F4">
              <w:rPr>
                <w:rFonts w:ascii="Times New Roman" w:eastAsia="Times New Roman" w:hAnsi="Times New Roman" w:cs="Times New Roman"/>
                <w:color w:val="231F20"/>
                <w:sz w:val="20"/>
                <w:szCs w:val="20"/>
                <w:lang w:eastAsia="hr-HR"/>
              </w:rPr>
              <w:t xml:space="preserve"> dijagramom.</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OŠ A.6.5.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Računa s </w:t>
            </w:r>
            <w:proofErr w:type="spellStart"/>
            <w:r w:rsidRPr="005653F4">
              <w:rPr>
                <w:rFonts w:ascii="Times New Roman" w:eastAsia="Times New Roman" w:hAnsi="Times New Roman" w:cs="Times New Roman"/>
                <w:color w:val="231F20"/>
                <w:sz w:val="20"/>
                <w:szCs w:val="20"/>
                <w:lang w:eastAsia="hr-HR"/>
              </w:rPr>
              <w:t>nenegativnim</w:t>
            </w:r>
            <w:proofErr w:type="spellEnd"/>
            <w:r w:rsidRPr="005653F4">
              <w:rPr>
                <w:rFonts w:ascii="Times New Roman" w:eastAsia="Times New Roman" w:hAnsi="Times New Roman" w:cs="Times New Roman"/>
                <w:color w:val="231F20"/>
                <w:sz w:val="20"/>
                <w:szCs w:val="20"/>
                <w:lang w:eastAsia="hr-HR"/>
              </w:rPr>
              <w:t xml:space="preserve"> racionalnim brojevima.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Zbraja, oduzima, množi (povezuje umnožak dvaju jednakih racionalnih brojeva s pojmom kvadrata) i dijeli </w:t>
            </w:r>
            <w:proofErr w:type="spellStart"/>
            <w:r w:rsidRPr="005653F4">
              <w:rPr>
                <w:rFonts w:ascii="Times New Roman" w:eastAsia="Times New Roman" w:hAnsi="Times New Roman" w:cs="Times New Roman"/>
                <w:color w:val="231F20"/>
                <w:sz w:val="20"/>
                <w:szCs w:val="20"/>
                <w:lang w:eastAsia="hr-HR"/>
              </w:rPr>
              <w:t>nenegativne</w:t>
            </w:r>
            <w:proofErr w:type="spellEnd"/>
            <w:r w:rsidRPr="005653F4">
              <w:rPr>
                <w:rFonts w:ascii="Times New Roman" w:eastAsia="Times New Roman" w:hAnsi="Times New Roman" w:cs="Times New Roman"/>
                <w:color w:val="231F20"/>
                <w:sz w:val="20"/>
                <w:szCs w:val="20"/>
                <w:lang w:eastAsia="hr-HR"/>
              </w:rPr>
              <w:t xml:space="preserve"> racionalne brojeve primjenjujući svojstva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Povezuje </w:t>
            </w:r>
            <w:proofErr w:type="spellStart"/>
            <w:r w:rsidRPr="005653F4">
              <w:rPr>
                <w:rFonts w:ascii="Times New Roman" w:eastAsia="Times New Roman" w:hAnsi="Times New Roman" w:cs="Times New Roman"/>
                <w:color w:val="231F20"/>
                <w:sz w:val="20"/>
                <w:szCs w:val="20"/>
                <w:lang w:eastAsia="hr-HR"/>
              </w:rPr>
              <w:t>nenegativni</w:t>
            </w:r>
            <w:proofErr w:type="spellEnd"/>
            <w:r w:rsidRPr="005653F4">
              <w:rPr>
                <w:rFonts w:ascii="Times New Roman" w:eastAsia="Times New Roman" w:hAnsi="Times New Roman" w:cs="Times New Roman"/>
                <w:color w:val="231F20"/>
                <w:sz w:val="20"/>
                <w:szCs w:val="20"/>
                <w:lang w:eastAsia="hr-HR"/>
              </w:rPr>
              <w:t xml:space="preserve"> racionalni broj s njegovom recipročnom vrijednošću.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Pojednostavnjuje dvojni razlomak. Zbraja i oduzima istoimene </w:t>
            </w:r>
            <w:proofErr w:type="spellStart"/>
            <w:r w:rsidRPr="005653F4">
              <w:rPr>
                <w:rFonts w:ascii="Times New Roman" w:eastAsia="Times New Roman" w:hAnsi="Times New Roman" w:cs="Times New Roman"/>
                <w:color w:val="231F20"/>
                <w:sz w:val="20"/>
                <w:szCs w:val="20"/>
                <w:lang w:eastAsia="hr-HR"/>
              </w:rPr>
              <w:t>monome</w:t>
            </w:r>
            <w:proofErr w:type="spellEnd"/>
            <w:r w:rsidRPr="005653F4">
              <w:rPr>
                <w:rFonts w:ascii="Times New Roman" w:eastAsia="Times New Roman" w:hAnsi="Times New Roman" w:cs="Times New Roman"/>
                <w:color w:val="231F20"/>
                <w:sz w:val="20"/>
                <w:szCs w:val="20"/>
                <w:lang w:eastAsia="hr-HR"/>
              </w:rPr>
              <w:t xml:space="preserve">, množi monom </w:t>
            </w:r>
            <w:proofErr w:type="spellStart"/>
            <w:r w:rsidRPr="005653F4">
              <w:rPr>
                <w:rFonts w:ascii="Times New Roman" w:eastAsia="Times New Roman" w:hAnsi="Times New Roman" w:cs="Times New Roman"/>
                <w:color w:val="231F20"/>
                <w:sz w:val="20"/>
                <w:szCs w:val="20"/>
                <w:lang w:eastAsia="hr-HR"/>
              </w:rPr>
              <w:t>monomom</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vrijednosti jednostavnih algebarskih izraza.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vrijednost brojevnoga izraza primjenjujući svojstva računskih operacija. Pojednostavnjuje dvojni razlomak.</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Množi monom </w:t>
            </w:r>
            <w:proofErr w:type="spellStart"/>
            <w:r w:rsidRPr="005653F4">
              <w:rPr>
                <w:rFonts w:ascii="Times New Roman" w:eastAsia="Times New Roman" w:hAnsi="Times New Roman" w:cs="Times New Roman"/>
                <w:color w:val="231F20"/>
                <w:sz w:val="20"/>
                <w:szCs w:val="20"/>
                <w:lang w:eastAsia="hr-HR"/>
              </w:rPr>
              <w:t>monomom</w:t>
            </w:r>
            <w:proofErr w:type="spellEnd"/>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Računske operacije s </w:t>
            </w:r>
            <w:proofErr w:type="spellStart"/>
            <w:r w:rsidRPr="005653F4">
              <w:rPr>
                <w:rFonts w:ascii="Minion Pro" w:eastAsia="Times New Roman" w:hAnsi="Minion Pro" w:cs="Times New Roman"/>
                <w:color w:val="231F20"/>
                <w:lang w:eastAsia="hr-HR"/>
              </w:rPr>
              <w:t>nenegativnim</w:t>
            </w:r>
            <w:proofErr w:type="spellEnd"/>
            <w:r w:rsidRPr="005653F4">
              <w:rPr>
                <w:rFonts w:ascii="Minion Pro" w:eastAsia="Times New Roman" w:hAnsi="Minion Pro" w:cs="Times New Roman"/>
                <w:color w:val="231F20"/>
                <w:lang w:eastAsia="hr-HR"/>
              </w:rPr>
              <w:t xml:space="preserve"> racionalnim brojevima. Recipročni </w:t>
            </w:r>
            <w:proofErr w:type="spellStart"/>
            <w:r w:rsidRPr="005653F4">
              <w:rPr>
                <w:rFonts w:ascii="Minion Pro" w:eastAsia="Times New Roman" w:hAnsi="Minion Pro" w:cs="Times New Roman"/>
                <w:color w:val="231F20"/>
                <w:lang w:eastAsia="hr-HR"/>
              </w:rPr>
              <w:t>nenegativni</w:t>
            </w:r>
            <w:proofErr w:type="spellEnd"/>
            <w:r w:rsidRPr="005653F4">
              <w:rPr>
                <w:rFonts w:ascii="Minion Pro" w:eastAsia="Times New Roman" w:hAnsi="Minion Pro" w:cs="Times New Roman"/>
                <w:color w:val="231F20"/>
                <w:lang w:eastAsia="hr-HR"/>
              </w:rPr>
              <w:t xml:space="preserve"> racionalni brojevi. Dvojni razlomak. Vrijednost jednostavnoga algebarskog izraza za zadane </w:t>
            </w:r>
            <w:proofErr w:type="spellStart"/>
            <w:r w:rsidRPr="005653F4">
              <w:rPr>
                <w:rFonts w:ascii="Minion Pro" w:eastAsia="Times New Roman" w:hAnsi="Minion Pro" w:cs="Times New Roman"/>
                <w:color w:val="231F20"/>
                <w:lang w:eastAsia="hr-HR"/>
              </w:rPr>
              <w:t>nenegativne</w:t>
            </w:r>
            <w:proofErr w:type="spellEnd"/>
            <w:r w:rsidRPr="005653F4">
              <w:rPr>
                <w:rFonts w:ascii="Minion Pro" w:eastAsia="Times New Roman" w:hAnsi="Minion Pro" w:cs="Times New Roman"/>
                <w:color w:val="231F20"/>
                <w:lang w:eastAsia="hr-HR"/>
              </w:rPr>
              <w:t xml:space="preserve"> racionalne brojeve. Pojednostavnjivanje jednostavnih algebarskih izraza.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Računati vrijednosti jednostavnih algebarskih izraza za zadane vrijednosti. Ne uvoditi pojmove </w:t>
            </w:r>
            <w:r w:rsidRPr="005653F4">
              <w:rPr>
                <w:rFonts w:ascii="Minion Pro" w:eastAsia="Times New Roman" w:hAnsi="Minion Pro" w:cs="Times New Roman"/>
                <w:i/>
                <w:iCs/>
                <w:color w:val="231F20"/>
                <w:sz w:val="16"/>
                <w:szCs w:val="16"/>
                <w:bdr w:val="none" w:sz="0" w:space="0" w:color="auto" w:frame="1"/>
                <w:lang w:eastAsia="hr-HR"/>
              </w:rPr>
              <w:t>baza </w:t>
            </w:r>
            <w:r w:rsidRPr="005653F4">
              <w:rPr>
                <w:rFonts w:ascii="Times New Roman" w:eastAsia="Times New Roman" w:hAnsi="Times New Roman" w:cs="Times New Roman"/>
                <w:color w:val="231F20"/>
                <w:sz w:val="20"/>
                <w:szCs w:val="20"/>
                <w:lang w:eastAsia="hr-HR"/>
              </w:rPr>
              <w:t>i </w:t>
            </w:r>
            <w:r w:rsidRPr="005653F4">
              <w:rPr>
                <w:rFonts w:ascii="Minion Pro" w:eastAsia="Times New Roman" w:hAnsi="Minion Pro" w:cs="Times New Roman"/>
                <w:i/>
                <w:iCs/>
                <w:color w:val="231F20"/>
                <w:sz w:val="16"/>
                <w:szCs w:val="16"/>
                <w:bdr w:val="none" w:sz="0" w:space="0" w:color="auto" w:frame="1"/>
                <w:lang w:eastAsia="hr-HR"/>
              </w:rPr>
              <w:t>eksponent. </w:t>
            </w:r>
            <w:r w:rsidRPr="005653F4">
              <w:rPr>
                <w:rFonts w:ascii="Times New Roman" w:eastAsia="Times New Roman" w:hAnsi="Times New Roman" w:cs="Times New Roman"/>
                <w:color w:val="231F20"/>
                <w:sz w:val="20"/>
                <w:szCs w:val="20"/>
                <w:lang w:eastAsia="hr-HR"/>
              </w:rPr>
              <w:t>Poticati učenika da mentalno računajući kvadrira odgovarajuće racionalne brojeve.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A.6.6.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Prikazuje i primjenjuje cijele brojeve.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 brojevnome pravcu istražuje i otkriva cijele brojeve, pozitivne, negativne brojeve i nulu, suprotne brojeve, apsolutnu vrijednost cijeloga broja.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Čita, zapisuje i tumači znakove &lt;, &gt;, ≤, ≥, =, ≠ pri uspoređivanju cijelih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Pridružuje cijele brojeve točkama pravca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5653F4">
              <w:rPr>
                <w:rFonts w:ascii="Times New Roman" w:eastAsia="Times New Roman" w:hAnsi="Times New Roman" w:cs="Times New Roman"/>
                <w:color w:val="231F20"/>
                <w:sz w:val="20"/>
                <w:szCs w:val="20"/>
                <w:lang w:eastAsia="hr-HR"/>
              </w:rPr>
              <w:t>Skupovnim</w:t>
            </w:r>
            <w:proofErr w:type="spellEnd"/>
            <w:r w:rsidRPr="005653F4">
              <w:rPr>
                <w:rFonts w:ascii="Times New Roman" w:eastAsia="Times New Roman" w:hAnsi="Times New Roman" w:cs="Times New Roman"/>
                <w:color w:val="231F20"/>
                <w:sz w:val="20"/>
                <w:szCs w:val="20"/>
                <w:lang w:eastAsia="hr-HR"/>
              </w:rPr>
              <w:t xml:space="preserve"> zapisom prikazuje rješenja jednostavne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xml:space="preserve"> u skupu cijelih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Geografijom i Prirodom.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apsolutnu vrijednost cijeloga broja i uspoređuje cijele brojeve uz obrazloženje.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5653F4">
              <w:rPr>
                <w:rFonts w:ascii="Times New Roman" w:eastAsia="Times New Roman" w:hAnsi="Times New Roman" w:cs="Times New Roman"/>
                <w:color w:val="231F20"/>
                <w:sz w:val="20"/>
                <w:szCs w:val="20"/>
                <w:lang w:eastAsia="hr-HR"/>
              </w:rPr>
              <w:t>Skupovnim</w:t>
            </w:r>
            <w:proofErr w:type="spellEnd"/>
            <w:r w:rsidRPr="005653F4">
              <w:rPr>
                <w:rFonts w:ascii="Times New Roman" w:eastAsia="Times New Roman" w:hAnsi="Times New Roman" w:cs="Times New Roman"/>
                <w:color w:val="231F20"/>
                <w:sz w:val="20"/>
                <w:szCs w:val="20"/>
                <w:lang w:eastAsia="hr-HR"/>
              </w:rPr>
              <w:t xml:space="preserve"> zapisom prikazuje rješenja jednostavne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xml:space="preserve"> u skupu cijelih brojeva.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Cijeli brojevi. Apsolutna vrijednost cijeloga broja. Uspoređivanje cijelih brojeva.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Matematičkim zapisom prikazivati skup cijelih brojeva, odnos skupova N i Z prikazivati </w:t>
            </w:r>
            <w:proofErr w:type="spellStart"/>
            <w:r w:rsidRPr="005653F4">
              <w:rPr>
                <w:rFonts w:ascii="Times New Roman" w:eastAsia="Times New Roman" w:hAnsi="Times New Roman" w:cs="Times New Roman"/>
                <w:color w:val="231F20"/>
                <w:sz w:val="20"/>
                <w:szCs w:val="20"/>
                <w:lang w:eastAsia="hr-HR"/>
              </w:rPr>
              <w:t>Vennovim</w:t>
            </w:r>
            <w:proofErr w:type="spellEnd"/>
            <w:r w:rsidRPr="005653F4">
              <w:rPr>
                <w:rFonts w:ascii="Times New Roman" w:eastAsia="Times New Roman" w:hAnsi="Times New Roman" w:cs="Times New Roman"/>
                <w:color w:val="231F20"/>
                <w:sz w:val="20"/>
                <w:szCs w:val="20"/>
                <w:lang w:eastAsia="hr-HR"/>
              </w:rPr>
              <w:t xml:space="preserve"> dijagramom. Ravnopravno se koristiti pojmovima </w:t>
            </w:r>
            <w:r w:rsidRPr="005653F4">
              <w:rPr>
                <w:rFonts w:ascii="Minion Pro" w:eastAsia="Times New Roman" w:hAnsi="Minion Pro" w:cs="Times New Roman"/>
                <w:i/>
                <w:iCs/>
                <w:color w:val="231F20"/>
                <w:sz w:val="16"/>
                <w:szCs w:val="16"/>
                <w:bdr w:val="none" w:sz="0" w:space="0" w:color="auto" w:frame="1"/>
                <w:lang w:eastAsia="hr-HR"/>
              </w:rPr>
              <w:t>apsolutna vrijednost </w:t>
            </w:r>
            <w:r w:rsidRPr="005653F4">
              <w:rPr>
                <w:rFonts w:ascii="Times New Roman" w:eastAsia="Times New Roman" w:hAnsi="Times New Roman" w:cs="Times New Roman"/>
                <w:color w:val="231F20"/>
                <w:sz w:val="20"/>
                <w:szCs w:val="20"/>
                <w:lang w:eastAsia="hr-HR"/>
              </w:rPr>
              <w:t>i </w:t>
            </w:r>
            <w:r w:rsidRPr="005653F4">
              <w:rPr>
                <w:rFonts w:ascii="Minion Pro" w:eastAsia="Times New Roman" w:hAnsi="Minion Pro" w:cs="Times New Roman"/>
                <w:i/>
                <w:iCs/>
                <w:color w:val="231F20"/>
                <w:sz w:val="16"/>
                <w:szCs w:val="16"/>
                <w:bdr w:val="none" w:sz="0" w:space="0" w:color="auto" w:frame="1"/>
                <w:lang w:eastAsia="hr-HR"/>
              </w:rPr>
              <w:t>udaljenost cijeloga broja od nule </w:t>
            </w:r>
            <w:r w:rsidRPr="005653F4">
              <w:rPr>
                <w:rFonts w:ascii="Times New Roman" w:eastAsia="Times New Roman" w:hAnsi="Times New Roman" w:cs="Times New Roman"/>
                <w:color w:val="231F20"/>
                <w:sz w:val="20"/>
                <w:szCs w:val="20"/>
                <w:lang w:eastAsia="hr-HR"/>
              </w:rPr>
              <w:t>na brojevnome pravcu.</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A.6.7.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cijelim brojevima.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Zbraja, oduzima, množi i dijeli cijele brojeve primjenjujući svojstva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Obrazlaže odabir matematičkih postupaka.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i preispituje smislenost rezultata. Računa kvadrate cijelih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vrijednosti jednostavnih algebarskih izraza.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Brojevnim izrazom modelira problemsku situaciju koju rješava.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vrijednost brojevnoga izraza primjenjujući svojstva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Množi monom </w:t>
            </w:r>
            <w:proofErr w:type="spellStart"/>
            <w:r w:rsidRPr="005653F4">
              <w:rPr>
                <w:rFonts w:ascii="Times New Roman" w:eastAsia="Times New Roman" w:hAnsi="Times New Roman" w:cs="Times New Roman"/>
                <w:color w:val="231F20"/>
                <w:sz w:val="20"/>
                <w:szCs w:val="20"/>
                <w:lang w:eastAsia="hr-HR"/>
              </w:rPr>
              <w:t>monomom</w:t>
            </w:r>
            <w:proofErr w:type="spellEnd"/>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Računanje s cijelim brojevima. Kvadrat cijeloga broja. Vrijednost jednostavnoga algebarskog izraza za zadane cijele brojeve.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Računati vrijednosti jednostavnih algebarskih izraza za zadane vrijednosti. Zbrajati i oduzimati istoimene </w:t>
            </w:r>
            <w:proofErr w:type="spellStart"/>
            <w:r w:rsidRPr="005653F4">
              <w:rPr>
                <w:rFonts w:ascii="Times New Roman" w:eastAsia="Times New Roman" w:hAnsi="Times New Roman" w:cs="Times New Roman"/>
                <w:color w:val="231F20"/>
                <w:sz w:val="20"/>
                <w:szCs w:val="20"/>
                <w:lang w:eastAsia="hr-HR"/>
              </w:rPr>
              <w:t>monome</w:t>
            </w:r>
            <w:proofErr w:type="spellEnd"/>
            <w:r w:rsidRPr="005653F4">
              <w:rPr>
                <w:rFonts w:ascii="Times New Roman" w:eastAsia="Times New Roman" w:hAnsi="Times New Roman" w:cs="Times New Roman"/>
                <w:color w:val="231F20"/>
                <w:sz w:val="20"/>
                <w:szCs w:val="20"/>
                <w:lang w:eastAsia="hr-HR"/>
              </w:rPr>
              <w:t xml:space="preserve">. Stalno procjenjivati i preispitivati smislenost rezultata. Rješavati matematičke </w:t>
            </w:r>
            <w:proofErr w:type="spellStart"/>
            <w:r w:rsidRPr="005653F4">
              <w:rPr>
                <w:rFonts w:ascii="Times New Roman" w:eastAsia="Times New Roman" w:hAnsi="Times New Roman" w:cs="Times New Roman"/>
                <w:color w:val="231F20"/>
                <w:sz w:val="20"/>
                <w:szCs w:val="20"/>
                <w:lang w:eastAsia="hr-HR"/>
              </w:rPr>
              <w:t>mozgalice</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zbrajaljke</w:t>
            </w:r>
            <w:proofErr w:type="spellEnd"/>
            <w:r w:rsidRPr="005653F4">
              <w:rPr>
                <w:rFonts w:ascii="Times New Roman" w:eastAsia="Times New Roman" w:hAnsi="Times New Roman" w:cs="Times New Roman"/>
                <w:color w:val="231F20"/>
                <w:sz w:val="20"/>
                <w:szCs w:val="20"/>
                <w:lang w:eastAsia="hr-HR"/>
              </w:rPr>
              <w:t>, premetaljke, brojevne nizove, magične kvadrate.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A.6.8.</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 xml:space="preserve">Primjenjuje potenciju baze 10 i </w:t>
            </w:r>
            <w:proofErr w:type="spellStart"/>
            <w:r w:rsidRPr="005653F4">
              <w:rPr>
                <w:rFonts w:ascii="Times New Roman" w:eastAsia="Times New Roman" w:hAnsi="Times New Roman" w:cs="Times New Roman"/>
                <w:color w:val="231F20"/>
                <w:sz w:val="20"/>
                <w:szCs w:val="20"/>
                <w:lang w:eastAsia="hr-HR"/>
              </w:rPr>
              <w:t>nenegativnoga</w:t>
            </w:r>
            <w:proofErr w:type="spellEnd"/>
            <w:r w:rsidRPr="005653F4">
              <w:rPr>
                <w:rFonts w:ascii="Times New Roman" w:eastAsia="Times New Roman" w:hAnsi="Times New Roman" w:cs="Times New Roman"/>
                <w:color w:val="231F20"/>
                <w:sz w:val="20"/>
                <w:szCs w:val="20"/>
                <w:lang w:eastAsia="hr-HR"/>
              </w:rPr>
              <w:t xml:space="preserve"> cjelobrojnog eksponenta.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Opisuje potenciju baze 10 i prirodnoga eksponenta kao zapis višestrukoga množenja broja 10.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potenciju s bazom 10 i eksponentom nula.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Prikazuje dekadsku jedinicu kao potenciju baze 10 i prirodnoga eksponenta.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Zbraja, oduzima i množi s potencijama baze 10 i </w:t>
            </w:r>
            <w:proofErr w:type="spellStart"/>
            <w:r w:rsidRPr="005653F4">
              <w:rPr>
                <w:rFonts w:ascii="Times New Roman" w:eastAsia="Times New Roman" w:hAnsi="Times New Roman" w:cs="Times New Roman"/>
                <w:color w:val="231F20"/>
                <w:sz w:val="20"/>
                <w:szCs w:val="20"/>
                <w:lang w:eastAsia="hr-HR"/>
              </w:rPr>
              <w:t>nenegativnih</w:t>
            </w:r>
            <w:proofErr w:type="spellEnd"/>
            <w:r w:rsidRPr="005653F4">
              <w:rPr>
                <w:rFonts w:ascii="Times New Roman" w:eastAsia="Times New Roman" w:hAnsi="Times New Roman" w:cs="Times New Roman"/>
                <w:color w:val="231F20"/>
                <w:sz w:val="20"/>
                <w:szCs w:val="20"/>
                <w:lang w:eastAsia="hr-HR"/>
              </w:rPr>
              <w:t xml:space="preserve"> cjelobrojnih eksponenata (uključiti samo cjelobrojne koeficijente).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Argumentira uočeno pravilo o množenju s potencijama baze 10 i </w:t>
            </w:r>
            <w:proofErr w:type="spellStart"/>
            <w:r w:rsidRPr="005653F4">
              <w:rPr>
                <w:rFonts w:ascii="Times New Roman" w:eastAsia="Times New Roman" w:hAnsi="Times New Roman" w:cs="Times New Roman"/>
                <w:color w:val="231F20"/>
                <w:sz w:val="20"/>
                <w:szCs w:val="20"/>
                <w:lang w:eastAsia="hr-HR"/>
              </w:rPr>
              <w:t>nenegativnih</w:t>
            </w:r>
            <w:proofErr w:type="spellEnd"/>
            <w:r w:rsidRPr="005653F4">
              <w:rPr>
                <w:rFonts w:ascii="Times New Roman" w:eastAsia="Times New Roman" w:hAnsi="Times New Roman" w:cs="Times New Roman"/>
                <w:color w:val="231F20"/>
                <w:sz w:val="20"/>
                <w:szCs w:val="20"/>
                <w:lang w:eastAsia="hr-HR"/>
              </w:rPr>
              <w:t xml:space="preserve"> cjelobrojnih eksponenata.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Dijeli s potencijama baze 10 i </w:t>
            </w:r>
            <w:proofErr w:type="spellStart"/>
            <w:r w:rsidRPr="005653F4">
              <w:rPr>
                <w:rFonts w:ascii="Times New Roman" w:eastAsia="Times New Roman" w:hAnsi="Times New Roman" w:cs="Times New Roman"/>
                <w:color w:val="231F20"/>
                <w:sz w:val="20"/>
                <w:szCs w:val="20"/>
                <w:lang w:eastAsia="hr-HR"/>
              </w:rPr>
              <w:t>nenegativnih</w:t>
            </w:r>
            <w:proofErr w:type="spellEnd"/>
            <w:r w:rsidRPr="005653F4">
              <w:rPr>
                <w:rFonts w:ascii="Times New Roman" w:eastAsia="Times New Roman" w:hAnsi="Times New Roman" w:cs="Times New Roman"/>
                <w:color w:val="231F20"/>
                <w:sz w:val="20"/>
                <w:szCs w:val="20"/>
                <w:lang w:eastAsia="hr-HR"/>
              </w:rPr>
              <w:t xml:space="preserve"> cjelobrojnih eksponenata.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 xml:space="preserve">Prikazuje dekadsku jedinicu kao potenciju baze 10 i prirodnoga eksponenta i obratno. Primjenjuje </w:t>
            </w:r>
            <w:r w:rsidRPr="005653F4">
              <w:rPr>
                <w:rFonts w:ascii="Times New Roman" w:eastAsia="Times New Roman" w:hAnsi="Times New Roman" w:cs="Times New Roman"/>
                <w:color w:val="231F20"/>
                <w:lang w:eastAsia="hr-HR"/>
              </w:rPr>
              <w:lastRenderedPageBreak/>
              <w:t>potenciju s bazom 10 i eksponentom nula.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 xml:space="preserve">Sadržaj: Potencija baze 10 i prirodnoga eksponenta. Zbrajanje, oduzimanje i množenje potencija baze 10 </w:t>
            </w:r>
            <w:proofErr w:type="spellStart"/>
            <w:r w:rsidRPr="005653F4">
              <w:rPr>
                <w:rFonts w:ascii="Times New Roman" w:eastAsia="Times New Roman" w:hAnsi="Times New Roman" w:cs="Times New Roman"/>
                <w:color w:val="231F20"/>
                <w:sz w:val="20"/>
                <w:szCs w:val="20"/>
                <w:lang w:eastAsia="hr-HR"/>
              </w:rPr>
              <w:t>nenegativnoga</w:t>
            </w:r>
            <w:proofErr w:type="spellEnd"/>
            <w:r w:rsidRPr="005653F4">
              <w:rPr>
                <w:rFonts w:ascii="Times New Roman" w:eastAsia="Times New Roman" w:hAnsi="Times New Roman" w:cs="Times New Roman"/>
                <w:color w:val="231F20"/>
                <w:sz w:val="20"/>
                <w:szCs w:val="20"/>
                <w:lang w:eastAsia="hr-HR"/>
              </w:rPr>
              <w:t xml:space="preserve"> cjelobrojnog eksponenta.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Prošireni sadržaj: Dijeljenje potencija baze 10 </w:t>
            </w:r>
            <w:proofErr w:type="spellStart"/>
            <w:r w:rsidRPr="005653F4">
              <w:rPr>
                <w:rFonts w:ascii="Times New Roman" w:eastAsia="Times New Roman" w:hAnsi="Times New Roman" w:cs="Times New Roman"/>
                <w:color w:val="231F20"/>
                <w:sz w:val="20"/>
                <w:szCs w:val="20"/>
                <w:lang w:eastAsia="hr-HR"/>
              </w:rPr>
              <w:t>nenegativnoga</w:t>
            </w:r>
            <w:proofErr w:type="spellEnd"/>
            <w:r w:rsidRPr="005653F4">
              <w:rPr>
                <w:rFonts w:ascii="Times New Roman" w:eastAsia="Times New Roman" w:hAnsi="Times New Roman" w:cs="Times New Roman"/>
                <w:color w:val="231F20"/>
                <w:sz w:val="20"/>
                <w:szCs w:val="20"/>
                <w:lang w:eastAsia="hr-HR"/>
              </w:rPr>
              <w:t xml:space="preserve"> cjelobrojnog eksponenta.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Učenike upoznati s koeficijentom, bazom i eksponentom potencije. Zbrajati i oduzimati istovrsne potencije ili množiti potencije u jednostavnim izrazima.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jednostavnoga izraza: 5 · 10</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 2 · 10</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 </w:t>
            </w:r>
            <w:r w:rsidRPr="005653F4">
              <w:rPr>
                <w:rFonts w:ascii="Minion Pro" w:eastAsia="Times New Roman" w:hAnsi="Minion Pro" w:cs="Times New Roman"/>
                <w:color w:val="231F20"/>
                <w:sz w:val="14"/>
                <w:szCs w:val="14"/>
                <w:bdr w:val="none" w:sz="0" w:space="0" w:color="auto" w:frame="1"/>
                <w:vertAlign w:val="superscript"/>
                <w:lang w:eastAsia="hr-HR"/>
              </w:rPr>
              <w:t>4 · </w:t>
            </w:r>
            <w:r w:rsidRPr="005653F4">
              <w:rPr>
                <w:rFonts w:ascii="Times New Roman" w:eastAsia="Times New Roman" w:hAnsi="Times New Roman" w:cs="Times New Roman"/>
                <w:color w:val="231F20"/>
                <w:sz w:val="20"/>
                <w:szCs w:val="20"/>
                <w:lang w:eastAsia="hr-HR"/>
              </w:rPr>
              <w:t>10</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w:t>
            </w:r>
            <w:r w:rsidRPr="005653F4">
              <w:rPr>
                <w:rFonts w:ascii="Minion Pro" w:eastAsia="Times New Roman" w:hAnsi="Minion Pro" w:cs="Times New Roman"/>
                <w:color w:val="231F20"/>
                <w:sz w:val="14"/>
                <w:szCs w:val="14"/>
                <w:bdr w:val="none" w:sz="0" w:space="0" w:color="auto" w:frame="1"/>
                <w:vertAlign w:val="superscript"/>
                <w:lang w:eastAsia="hr-HR"/>
              </w:rPr>
              <w:t>· 7 · </w:t>
            </w:r>
            <w:r w:rsidRPr="005653F4">
              <w:rPr>
                <w:rFonts w:ascii="Times New Roman" w:eastAsia="Times New Roman" w:hAnsi="Times New Roman" w:cs="Times New Roman"/>
                <w:color w:val="231F20"/>
                <w:sz w:val="20"/>
                <w:szCs w:val="20"/>
                <w:lang w:eastAsia="hr-HR"/>
              </w:rPr>
              <w:t>10</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koeficijenti su cijeli brojevi.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B.6.1.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i primjenjuje linearnu jednadžbu.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problemsku situaciju u skupovima Q</w:t>
            </w:r>
            <w:r w:rsidRPr="005653F4">
              <w:rPr>
                <w:rFonts w:ascii="Minion Pro" w:eastAsia="Times New Roman" w:hAnsi="Minion Pro" w:cs="Times New Roman"/>
                <w:color w:val="231F20"/>
                <w:sz w:val="12"/>
                <w:szCs w:val="12"/>
                <w:vertAlign w:val="superscript"/>
                <w:lang w:eastAsia="hr-HR"/>
              </w:rPr>
              <w:t>+</w:t>
            </w:r>
            <w:r w:rsidRPr="005653F4">
              <w:rPr>
                <w:rFonts w:ascii="Times New Roman" w:eastAsia="Times New Roman" w:hAnsi="Times New Roman" w:cs="Times New Roman"/>
                <w:color w:val="231F20"/>
                <w:sz w:val="20"/>
                <w:szCs w:val="20"/>
                <w:lang w:eastAsia="hr-HR"/>
              </w:rPr>
              <w:t> i Z i zapisuje ju linearnom jednadžbom.</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jednadžbu koja se svodi na oblik </w:t>
            </w:r>
            <w:proofErr w:type="spellStart"/>
            <w:r w:rsidRPr="005653F4">
              <w:rPr>
                <w:rFonts w:ascii="Minion Pro" w:eastAsia="Times New Roman" w:hAnsi="Minion Pro" w:cs="Times New Roman"/>
                <w:i/>
                <w:iCs/>
                <w:color w:val="231F20"/>
                <w:sz w:val="16"/>
                <w:szCs w:val="16"/>
                <w:bdr w:val="none" w:sz="0" w:space="0" w:color="auto" w:frame="1"/>
                <w:lang w:eastAsia="hr-HR"/>
              </w:rPr>
              <w:t>ax</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 = b, </w:t>
            </w:r>
            <w:r w:rsidRPr="005653F4">
              <w:rPr>
                <w:rFonts w:ascii="Times New Roman" w:eastAsia="Times New Roman" w:hAnsi="Times New Roman" w:cs="Times New Roman"/>
                <w:color w:val="231F20"/>
                <w:sz w:val="20"/>
                <w:szCs w:val="20"/>
                <w:lang w:eastAsia="hr-HR"/>
              </w:rPr>
              <w:t>gdje su </w:t>
            </w:r>
            <w:r w:rsidRPr="005653F4">
              <w:rPr>
                <w:rFonts w:ascii="Minion Pro" w:eastAsia="Times New Roman" w:hAnsi="Minion Pro" w:cs="Times New Roman"/>
                <w:i/>
                <w:iCs/>
                <w:color w:val="231F20"/>
                <w:sz w:val="16"/>
                <w:szCs w:val="16"/>
                <w:bdr w:val="none" w:sz="0" w:space="0" w:color="auto" w:frame="1"/>
                <w:lang w:eastAsia="hr-HR"/>
              </w:rPr>
              <w:t>a </w:t>
            </w:r>
            <w:r w:rsidRPr="005653F4">
              <w:rPr>
                <w:rFonts w:ascii="Times New Roman" w:eastAsia="Times New Roman" w:hAnsi="Times New Roman" w:cs="Times New Roman"/>
                <w:color w:val="231F20"/>
                <w:sz w:val="20"/>
                <w:szCs w:val="20"/>
                <w:lang w:eastAsia="hr-HR"/>
              </w:rPr>
              <w:t>i </w:t>
            </w:r>
            <w:proofErr w:type="spellStart"/>
            <w:r w:rsidRPr="005653F4">
              <w:rPr>
                <w:rFonts w:ascii="Minion Pro" w:eastAsia="Times New Roman" w:hAnsi="Minion Pro" w:cs="Times New Roman"/>
                <w:i/>
                <w:iCs/>
                <w:color w:val="231F20"/>
                <w:sz w:val="16"/>
                <w:szCs w:val="16"/>
                <w:bdr w:val="none" w:sz="0" w:space="0" w:color="auto" w:frame="1"/>
                <w:lang w:eastAsia="hr-HR"/>
              </w:rPr>
              <w:t>b</w:t>
            </w:r>
            <w:r w:rsidRPr="005653F4">
              <w:rPr>
                <w:rFonts w:ascii="Times New Roman" w:eastAsia="Times New Roman" w:hAnsi="Times New Roman" w:cs="Times New Roman"/>
                <w:color w:val="231F20"/>
                <w:sz w:val="20"/>
                <w:szCs w:val="20"/>
                <w:lang w:eastAsia="hr-HR"/>
              </w:rPr>
              <w:t>nenegativni</w:t>
            </w:r>
            <w:proofErr w:type="spellEnd"/>
            <w:r w:rsidRPr="005653F4">
              <w:rPr>
                <w:rFonts w:ascii="Times New Roman" w:eastAsia="Times New Roman" w:hAnsi="Times New Roman" w:cs="Times New Roman"/>
                <w:color w:val="231F20"/>
                <w:sz w:val="20"/>
                <w:szCs w:val="20"/>
                <w:lang w:eastAsia="hr-HR"/>
              </w:rPr>
              <w:t xml:space="preserve"> racionalni ili cijeli brojevi, primjenjujući ekvivalentnost jednadžbi.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Odnos dviju veličina prikazanih omjerom u problemskoj situaciji prikazuje razlomkom.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ekvivalentnost razlomaka za određivanje nepoznatoga brojnika ili nazivnika.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 se opsegom i površinom geometrijskih likova za računanje duljina njihovih stranica. Računa mjeru nepoznatoga kuta u trokutu i četverokutu.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jednostavne jednadžbe s apsolutnom vrijednošću.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Provjerava točnost rješenja jednadžbe. Preispituje smislenost rješenja i tumači dobiveno rješenje u kontekstu problema.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Rješava jednostavnu linearnu </w:t>
            </w:r>
            <w:proofErr w:type="spellStart"/>
            <w:r w:rsidRPr="005653F4">
              <w:rPr>
                <w:rFonts w:ascii="Times New Roman" w:eastAsia="Times New Roman" w:hAnsi="Times New Roman" w:cs="Times New Roman"/>
                <w:color w:val="231F20"/>
                <w:sz w:val="20"/>
                <w:szCs w:val="20"/>
                <w:lang w:eastAsia="hr-HR"/>
              </w:rPr>
              <w:t>nejednadžbu</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Geografijom i Prirodom.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Primjenom ekvivalencije jednadžbi složeniju linearnu jednadžbu svodi na oblik </w:t>
            </w:r>
            <w:proofErr w:type="spellStart"/>
            <w:r w:rsidRPr="005653F4">
              <w:rPr>
                <w:rFonts w:ascii="Minion Pro" w:eastAsia="Times New Roman" w:hAnsi="Minion Pro" w:cs="Times New Roman"/>
                <w:i/>
                <w:iCs/>
                <w:color w:val="231F20"/>
                <w:sz w:val="18"/>
                <w:szCs w:val="18"/>
                <w:bdr w:val="none" w:sz="0" w:space="0" w:color="auto" w:frame="1"/>
                <w:lang w:eastAsia="hr-HR"/>
              </w:rPr>
              <w:t>ax</w:t>
            </w:r>
            <w:proofErr w:type="spellEnd"/>
            <w:r w:rsidRPr="005653F4">
              <w:rPr>
                <w:rFonts w:ascii="Minion Pro" w:eastAsia="Times New Roman" w:hAnsi="Minion Pro" w:cs="Times New Roman"/>
                <w:i/>
                <w:iCs/>
                <w:color w:val="231F20"/>
                <w:sz w:val="18"/>
                <w:szCs w:val="18"/>
                <w:bdr w:val="none" w:sz="0" w:space="0" w:color="auto" w:frame="1"/>
                <w:lang w:eastAsia="hr-HR"/>
              </w:rPr>
              <w:t xml:space="preserve"> = b </w:t>
            </w:r>
            <w:r w:rsidRPr="005653F4">
              <w:rPr>
                <w:rFonts w:ascii="Times New Roman" w:eastAsia="Times New Roman" w:hAnsi="Times New Roman" w:cs="Times New Roman"/>
                <w:color w:val="231F20"/>
                <w:lang w:eastAsia="hr-HR"/>
              </w:rPr>
              <w:t>i rješava uz provjeru.</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Jednadžbe oblika </w:t>
            </w:r>
            <w:proofErr w:type="spellStart"/>
            <w:r w:rsidRPr="005653F4">
              <w:rPr>
                <w:rFonts w:ascii="Minion Pro" w:eastAsia="Times New Roman" w:hAnsi="Minion Pro" w:cs="Times New Roman"/>
                <w:i/>
                <w:iCs/>
                <w:color w:val="231F20"/>
                <w:sz w:val="16"/>
                <w:szCs w:val="16"/>
                <w:bdr w:val="none" w:sz="0" w:space="0" w:color="auto" w:frame="1"/>
                <w:lang w:eastAsia="hr-HR"/>
              </w:rPr>
              <w:t>ax</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 = b.</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Prošireni sadržaj: Jednostavna linearna </w:t>
            </w:r>
            <w:proofErr w:type="spellStart"/>
            <w:r w:rsidRPr="005653F4">
              <w:rPr>
                <w:rFonts w:ascii="Times New Roman" w:eastAsia="Times New Roman" w:hAnsi="Times New Roman" w:cs="Times New Roman"/>
                <w:color w:val="231F20"/>
                <w:sz w:val="20"/>
                <w:szCs w:val="20"/>
                <w:lang w:eastAsia="hr-HR"/>
              </w:rPr>
              <w:t>nejednadžba</w:t>
            </w:r>
            <w:proofErr w:type="spellEnd"/>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Rješavati jednostavne jednadžbe s apsolutnom vrijednošću. Izražavati nepoznatu veličinu iz jednostavne jednadžbe, npr. </w:t>
            </w:r>
            <w:proofErr w:type="spellStart"/>
            <w:r w:rsidRPr="005653F4">
              <w:rPr>
                <w:rFonts w:ascii="Minion Pro" w:eastAsia="Times New Roman" w:hAnsi="Minion Pro" w:cs="Times New Roman"/>
                <w:i/>
                <w:iCs/>
                <w:color w:val="231F20"/>
                <w:sz w:val="16"/>
                <w:szCs w:val="16"/>
                <w:bdr w:val="none" w:sz="0" w:space="0" w:color="auto" w:frame="1"/>
                <w:lang w:eastAsia="hr-HR"/>
              </w:rPr>
              <w:t>ax</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 = b, a = b/x, x = b/a, </w:t>
            </w:r>
            <w:r w:rsidRPr="005653F4">
              <w:rPr>
                <w:rFonts w:ascii="Times New Roman" w:eastAsia="Times New Roman" w:hAnsi="Times New Roman" w:cs="Times New Roman"/>
                <w:color w:val="231F20"/>
                <w:sz w:val="20"/>
                <w:szCs w:val="20"/>
                <w:lang w:eastAsia="hr-HR"/>
              </w:rPr>
              <w:t>gdje su </w:t>
            </w:r>
            <w:r w:rsidRPr="005653F4">
              <w:rPr>
                <w:rFonts w:ascii="Minion Pro" w:eastAsia="Times New Roman" w:hAnsi="Minion Pro" w:cs="Times New Roman"/>
                <w:i/>
                <w:iCs/>
                <w:color w:val="231F20"/>
                <w:sz w:val="16"/>
                <w:szCs w:val="16"/>
                <w:bdr w:val="none" w:sz="0" w:space="0" w:color="auto" w:frame="1"/>
                <w:lang w:eastAsia="hr-HR"/>
              </w:rPr>
              <w:t>a </w:t>
            </w:r>
            <w:r w:rsidRPr="005653F4">
              <w:rPr>
                <w:rFonts w:ascii="Times New Roman" w:eastAsia="Times New Roman" w:hAnsi="Times New Roman" w:cs="Times New Roman"/>
                <w:color w:val="231F20"/>
                <w:sz w:val="20"/>
                <w:szCs w:val="20"/>
                <w:lang w:eastAsia="hr-HR"/>
              </w:rPr>
              <w:t>i </w:t>
            </w:r>
            <w:r w:rsidRPr="005653F4">
              <w:rPr>
                <w:rFonts w:ascii="Minion Pro" w:eastAsia="Times New Roman" w:hAnsi="Minion Pro" w:cs="Times New Roman"/>
                <w:i/>
                <w:iCs/>
                <w:color w:val="231F20"/>
                <w:sz w:val="16"/>
                <w:szCs w:val="16"/>
                <w:bdr w:val="none" w:sz="0" w:space="0" w:color="auto" w:frame="1"/>
                <w:lang w:eastAsia="hr-HR"/>
              </w:rPr>
              <w:t>b </w:t>
            </w:r>
            <w:proofErr w:type="spellStart"/>
            <w:r w:rsidRPr="005653F4">
              <w:rPr>
                <w:rFonts w:ascii="Times New Roman" w:eastAsia="Times New Roman" w:hAnsi="Times New Roman" w:cs="Times New Roman"/>
                <w:color w:val="231F20"/>
                <w:sz w:val="20"/>
                <w:szCs w:val="20"/>
                <w:lang w:eastAsia="hr-HR"/>
              </w:rPr>
              <w:t>nenegativni</w:t>
            </w:r>
            <w:proofErr w:type="spellEnd"/>
            <w:r w:rsidRPr="005653F4">
              <w:rPr>
                <w:rFonts w:ascii="Times New Roman" w:eastAsia="Times New Roman" w:hAnsi="Times New Roman" w:cs="Times New Roman"/>
                <w:color w:val="231F20"/>
                <w:sz w:val="20"/>
                <w:szCs w:val="20"/>
                <w:lang w:eastAsia="hr-HR"/>
              </w:rPr>
              <w:t xml:space="preserve"> racionalni ili cijeli brojevi, koristeći se vezom između računskih operacija (priprema za biologiju, kemiju i fiziku).</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C.6.1.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Konstruira kut i njegovu simetralu.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i opisuje kut, vrh kuta i krak kuta te kutni stupanj.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Konstruira kutove od 60˚, 120˚, 30˚, 90˚ i njihove kombinacije primjenjujući svojstva simetrale 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Prenosi kut.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mjeru nacrtanih kutova.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Konstruira trokutu upisanu kružnicu.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Uredno i precizno konstruira kutove od 30˚ i 90˚.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Obrazlaže konstrukciju.</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Kut. Simetrala kuta. Konstrukcije kutova 60˚, 120˚, 30˚, 90˚.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Konstrukcija trokutu upisane kružnice.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Procjenjivati mjere nacrtanih kutova. U prostoru se može fizički približno okretati za određeni kut. Ponuditi učeniku gotovu konstrukciju kuta kako bi prepoznao o kojemu je kutu riječ. Koristiti se programima dinamične geometrije te ostalim primjerenim i dostupnim interaktivnim računalnim programima i alatima, edukativnim igrama.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C.6.2.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Konstruira trokute, analizira njihova svojstva i odnose.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Otkriva i obrazlaže postojanje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Klasificira trokute s obzirom na mjere kutova.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Skicira i konstruira trokute prema poučcima o sukladnosti.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sukladnost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Otkriva i crta visine svih vrsta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Istražuje odnos stranica i kutova u trokutu te odnos vanjskih i unutarnjih kutova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Konstruira opisanu i upisanu kružnicu trokutu.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Konstruira četiri karakteristične točke trokuta (Eulerov pravac).</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Uočavanjem sukladnih stranica prepoznaje sukladne trokute.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Istražuje i opisuje odnos stranica i kutova u trokutu. Crta visine trokuta.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Trokut. Odnosi stranica i kutova trokuta. Visina trokuta. Sukladnost trokuta. Tri osnovne konstrukcije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Konstrukcija opisane i upisane kružnice trokutu. Konstrukcija četiriju karakterističnih točaka trokuta (Eulerov pravac).</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Nije potrebno dokazivati poučke o sukladnosti. Trokute konstruirati precizno i uredno uz prethodno prostoručno skiciranje. Na skici označiti potrebne elemente i planirati po njoj konstrukciju trokuta. Istražiti vezu između dvaju unutarnjih i nasuprotnoga vanjskog kuta trokuta. Koristiti se programima dinamične geometrije te ostalim primjerenim i dostupnim interaktivnim računalnim programima i alatima, edukativnim igrama. Primjenjivati poučke o sukladnosti u jednostavnim dokaznim zadatcima.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C.6.3.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Konstruira četverokute, analizira njihova svojstva i odnose.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 osnovi uočenih svojstava i odnosa stranica, kutova i dijagonala paralelograma, opisuje, skicira i konstruira kvadrat, pravokutnik, paralelogram i romb.</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kružnicu kvadratu i pravokutniku.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Klasificira četverokute s obzirom na paralelnost njihovih stranica.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skicira i crta trapez i deltoid.</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Tehničkom kulturom.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skicira i konstruira paralelogram i romb primjenjujući svojstva njihovih stranica i kutova uz obrazloženje.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Četverokuti − konstrukcija kvadrata, pravokutnika, paralelograma i romba.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Skiciranje, crtanje/konstrukcija trapeza i deltoida.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U 5. razredu u ishodu MAT OŠ C.5.1. crta usporedne i okomite pravce, susjedne i vršne kutove te kutove uz </w:t>
            </w:r>
            <w:proofErr w:type="spellStart"/>
            <w:r w:rsidRPr="005653F4">
              <w:rPr>
                <w:rFonts w:ascii="Times New Roman" w:eastAsia="Times New Roman" w:hAnsi="Times New Roman" w:cs="Times New Roman"/>
                <w:color w:val="231F20"/>
                <w:sz w:val="20"/>
                <w:szCs w:val="20"/>
                <w:lang w:eastAsia="hr-HR"/>
              </w:rPr>
              <w:t>presječnicu</w:t>
            </w:r>
            <w:proofErr w:type="spellEnd"/>
            <w:r w:rsidRPr="005653F4">
              <w:rPr>
                <w:rFonts w:ascii="Times New Roman" w:eastAsia="Times New Roman" w:hAnsi="Times New Roman" w:cs="Times New Roman"/>
                <w:color w:val="231F20"/>
                <w:sz w:val="20"/>
                <w:szCs w:val="20"/>
                <w:lang w:eastAsia="hr-HR"/>
              </w:rPr>
              <w:t xml:space="preserve"> usporednih pravaca čija je ostvarenost potrebna za ovaj ishod.</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edukativnim igrama.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OŠ D.6.1.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Odabire i preračunava odgovarajuće mjerne jedinice.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Preračunava mjerne jedinice za duljinu, masu, vrijeme, volumen tekućine, površinu (mm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cm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dm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km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i mjeru kuta, mjeri temperaturu, primjenjujući ih pri rješavanju problema.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Geografijom i Prirodom, Hrvatskim jezikom (stručni tekstovi).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Preračunava mjerne jedinice povezujući ih s primjerima iz okoline.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Mjerne jedinice za duljinu, masu, vrijeme, volumen tekućine, površinu, mjeru kuta.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Duljina: km, m, dm, cm, mm. Masa: t, kg, dag, g, mg. Volumen tekućine: hl, l, dl, ml. Vrijeme: s, min, h, dan, tjedan, mjesec, godina. Mjera kuta: kutni stupanj, kutna minuta. Površina: mm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cm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dm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km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Mjeriti temperaturu.</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D.6.2.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i primjenjuje opseg i površinu trokuta i četverokuta te mjeru kuta.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računa opseg i površinu geometrijskoga lika ili geometrijskih oblika sastavljenih od osnovnih geometrijskih likova (trokuta i paralelograma).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Istražuje i primjenjuje zbroj mjera kutova u trokutu i četverokutu.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Uz prethodnu procjenu samostalno i sigurno računa opseg i površinu paralelograma.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Otkriva, obrazlaže i primjenjuje formulu za površinu pravokutnoga trokuta.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Površina i opseg trokuta i paralelograma. Zbroj mjera unutarnjih kutova trokuta i četverokuta.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Dokazati tvrdnje o zbroju mjera kutova u trokutu i četverokutu. Računati opsege i površine u problemskim situacijama u okolini. Potaknuti učenike da sami pronalaze problemske situacije u okolini. Prije računanja procjenjivati veličine kad je god moguće. Koristiti se programima dinamične geometrije te ostalim primjerenim i dostupnim interaktivnim računalnim programima i alatima, edukativnim igrama.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D.6.3.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A.6.9.</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računanje postotnoga iznosa zadane osnovne vrijednosti.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postotak, osnovnu vrijednost i postotni iznos u problemskoj situaciji.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postotni iznos zadanoga postotka i osnovne vrijednosti.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promjenu postotnoga iznosa s obzirom na promjenu osnovne vrijednosti uz isti postotak.</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računanje postotnoga iznosa zadane osnovne vrijednosti u problemima.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Korelacija s Geografijom i Prirodom, Hrvatskim jezikom (stručni tekstovi), </w:t>
            </w:r>
            <w:proofErr w:type="spellStart"/>
            <w:r w:rsidRPr="005653F4">
              <w:rPr>
                <w:rFonts w:ascii="Times New Roman" w:eastAsia="Times New Roman" w:hAnsi="Times New Roman" w:cs="Times New Roman"/>
                <w:color w:val="231F20"/>
                <w:sz w:val="20"/>
                <w:szCs w:val="20"/>
                <w:lang w:eastAsia="hr-HR"/>
              </w:rPr>
              <w:t>međupredmetnim</w:t>
            </w:r>
            <w:proofErr w:type="spellEnd"/>
            <w:r w:rsidRPr="005653F4">
              <w:rPr>
                <w:rFonts w:ascii="Times New Roman" w:eastAsia="Times New Roman" w:hAnsi="Times New Roman" w:cs="Times New Roman"/>
                <w:color w:val="231F20"/>
                <w:sz w:val="20"/>
                <w:szCs w:val="20"/>
                <w:lang w:eastAsia="hr-HR"/>
              </w:rPr>
              <w:t xml:space="preserve"> temama Poduzetništvo, Osobni i socijalni razvoj i Zdravlje.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postotni iznos zadane osnovne vrijednosti.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promjenu postotnoga iznosa s obzirom na promjenu osnovne vrijednosti uz isti postotak.</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Postotak. Postotni iznos.</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Osnovna vrijednost može biti novčani iznos, duljina, masa, skupina djece, zdrava i nezdrava hrana... Stalno se koristiti procjenom i paziti na smislenost rješenja. Računati PDV zadane osnovne vrijednosti. Poticati mentalno računanje: 1 %, 10 %, 20 %, 25 %, 50 %, 100 %, 200 %, kad je osnovna vrijednost višekratnik broja 100.</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D.6.4.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Pridružuje cijele i pozitivne racionalne brojeve točkama brojevnoga pravca.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Pridružuje točke pravca cijelim i racionalnim brojevima (ishodište, jedinična dužina, jedinična točka, koordinata točke).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Očitava koordinatu točke, opisuje njezin položaj na brojevnome pravcu te matematički zapisuje.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Računski i grafički određuje koordinatu </w:t>
            </w:r>
            <w:proofErr w:type="spellStart"/>
            <w:r w:rsidRPr="005653F4">
              <w:rPr>
                <w:rFonts w:ascii="Times New Roman" w:eastAsia="Times New Roman" w:hAnsi="Times New Roman" w:cs="Times New Roman"/>
                <w:color w:val="231F20"/>
                <w:sz w:val="20"/>
                <w:szCs w:val="20"/>
                <w:lang w:eastAsia="hr-HR"/>
              </w:rPr>
              <w:t>polovišta</w:t>
            </w:r>
            <w:proofErr w:type="spellEnd"/>
            <w:r w:rsidRPr="005653F4">
              <w:rPr>
                <w:rFonts w:ascii="Times New Roman" w:eastAsia="Times New Roman" w:hAnsi="Times New Roman" w:cs="Times New Roman"/>
                <w:color w:val="231F20"/>
                <w:sz w:val="20"/>
                <w:szCs w:val="20"/>
                <w:lang w:eastAsia="hr-HR"/>
              </w:rPr>
              <w:t xml:space="preserve"> dužine na brojevnome pravcu.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Korelacija s Geografijom i Prirodom.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Organizira brojevni pravac i pridružuje pozitivne razlomke jednakih nazivnika točkama pravca.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položaj pozitivnoga racionalnog broja u odnosu na najbliže cijele brojeve.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Sadržaj: Cijeli brojevi i brojevni pravac.</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Prošireni sadržaj: </w:t>
            </w:r>
            <w:proofErr w:type="spellStart"/>
            <w:r w:rsidRPr="005653F4">
              <w:rPr>
                <w:rFonts w:ascii="Times New Roman" w:eastAsia="Times New Roman" w:hAnsi="Times New Roman" w:cs="Times New Roman"/>
                <w:color w:val="231F20"/>
                <w:sz w:val="20"/>
                <w:szCs w:val="20"/>
                <w:lang w:eastAsia="hr-HR"/>
              </w:rPr>
              <w:t>Polovište</w:t>
            </w:r>
            <w:proofErr w:type="spellEnd"/>
            <w:r w:rsidRPr="005653F4">
              <w:rPr>
                <w:rFonts w:ascii="Times New Roman" w:eastAsia="Times New Roman" w:hAnsi="Times New Roman" w:cs="Times New Roman"/>
                <w:color w:val="231F20"/>
                <w:sz w:val="20"/>
                <w:szCs w:val="20"/>
                <w:lang w:eastAsia="hr-HR"/>
              </w:rPr>
              <w:t xml:space="preserve"> dužine na brojevnome pravcu.</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Smještati na brojevni pravac pozitivne razlomke s nazivnikom manjim od 10.</w:t>
            </w:r>
          </w:p>
        </w:tc>
      </w:tr>
      <w:tr w:rsidR="005653F4" w:rsidRPr="005653F4" w:rsidTr="005653F4">
        <w:trPr>
          <w:jc w:val="center"/>
        </w:trPr>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D.6.5.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pravokutnome koordinatnom sustavu u ravnini crta točke zadane cjelobrojnim koordinatama.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Organizira pravokutni koordinatni sustav u ravnini (ishodište, jedinične dužine, koordinate točke, koordinatne osi, kvadranti).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koordinate točke i uređeni par cijelih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Očitava i crta točke zadane cjelobrojnim koordinatama uz odgovarajući zapis matematičkim jezikom.</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koordinatnome sustavu u ravnini crta točke zadane cjelobrojnim koordinatama.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Prema zapisu s pomoću koordinata uočava pripadnost točke kvadrantima.</w:t>
            </w:r>
          </w:p>
        </w:tc>
      </w:tr>
      <w:tr w:rsidR="005653F4" w:rsidRPr="005653F4" w:rsidTr="005653F4">
        <w:trPr>
          <w:jc w:val="center"/>
        </w:trPr>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i tumači pripadnost točke kvadrantima i koordinatnim osima.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likove određene točkama s cjelobrojnim koordinatama.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rješava matematičke probleme.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Geografijom i Prirodom.</w:t>
            </w: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Times New Roman" w:eastAsia="Times New Roman" w:hAnsi="Times New Roman" w:cs="Times New Roman"/>
                <w:color w:val="231F20"/>
                <w:sz w:val="20"/>
                <w:szCs w:val="20"/>
                <w:lang w:eastAsia="hr-HR"/>
              </w:rPr>
            </w:pP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Pravokutni koordinatni sustav u ravnini. Uređeni par. Točke s cjelobrojnim koordinatama.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Stvarati likove i slike, dopunjavati likove s uvjetom osne i centralne simetrije. Igre: šah, potapanje brodova. Koristiti se programima dinamične geometrije te ostalim primjerenim i dostupnim interaktivnim računalnim programima i alatima, edukativnim igrama.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E.6.1.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Prikazuje podatke tablično te linijskim i stupčastim dijagramom frekvencija.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Prikuplja i razvrstava podatke te određuje frekvencije razvrstanih podataka.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Prikazuje podatke tablično, linijskim i stupčastim dijagramom frekvencija.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aritmetičku sredinu brojčanih podataka i interpretira dobiveni rezultat.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Korelacija s Geografijom i Prirodom, Hrvatskim jezikom (stručni tekstovi), </w:t>
            </w:r>
            <w:proofErr w:type="spellStart"/>
            <w:r w:rsidRPr="005653F4">
              <w:rPr>
                <w:rFonts w:ascii="Times New Roman" w:eastAsia="Times New Roman" w:hAnsi="Times New Roman" w:cs="Times New Roman"/>
                <w:color w:val="231F20"/>
                <w:sz w:val="20"/>
                <w:szCs w:val="20"/>
                <w:lang w:eastAsia="hr-HR"/>
              </w:rPr>
              <w:t>međupredmetnim</w:t>
            </w:r>
            <w:proofErr w:type="spellEnd"/>
            <w:r w:rsidRPr="005653F4">
              <w:rPr>
                <w:rFonts w:ascii="Times New Roman" w:eastAsia="Times New Roman" w:hAnsi="Times New Roman" w:cs="Times New Roman"/>
                <w:color w:val="231F20"/>
                <w:sz w:val="20"/>
                <w:szCs w:val="20"/>
                <w:lang w:eastAsia="hr-HR"/>
              </w:rPr>
              <w:t xml:space="preserve"> temama Poduzetništvo, Osobni i socijalni razvoj i Zdravlje.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frekvencije razvrstanih podataka potrebne za grafički prikaz.</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Prikupljene podatke prikazuje linijskim dijagramom frekvencija.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Prikupljanje, prikazivanje i tumačenje podataka. Prikazivanje podataka tablično, linijskim i stupčastim dijagramom frekvencija.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Aritmetička sredina brojčanih podataka i interpretacija dobivenoga rezultata.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Ovaj ishod bilo bi korisno ostvariti analizom stvarnih istraživanja tijekom nekoga razdoblja (natalitet, mortalitet, padaline, zdrava prehrana, fizičko i mentalno zdravlje, potrošnja energije, hrane...). Čitati podatke iz dvostrukoga linijskog grafa (gustoća naseljenosti, vodostaj rijeka). Koristiti se programima dinamične geometrije te ostalim primjerenim i dostupnim interaktivnim računalnim programima i alatima, edukativnim igrama.</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5653F4">
        <w:rPr>
          <w:rFonts w:ascii="Minion Pro" w:eastAsia="Times New Roman" w:hAnsi="Minion Pro" w:cs="Times New Roman"/>
          <w:b/>
          <w:bCs/>
          <w:color w:val="231F20"/>
          <w:sz w:val="24"/>
          <w:szCs w:val="24"/>
          <w:bdr w:val="none" w:sz="0" w:space="0" w:color="auto" w:frame="1"/>
          <w:lang w:eastAsia="hr-HR"/>
        </w:rPr>
        <w:t>Osnovna škola Matematika 7. razred – 140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14:anchorId="7BA80DC0" wp14:editId="0B7DECF8">
            <wp:extent cx="2538000" cy="2545200"/>
            <wp:effectExtent l="0" t="0" r="0" b="7620"/>
            <wp:docPr id="10" name="Slika 10" descr="https://narodne-novine.nn.hr/files/_web/sluzbeni-dio/2019/130269/images/130269_56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arodne-novine.nn.hr/files/_web/sluzbeni-dio/2019/130269/images/130269_563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8000" cy="2545200"/>
                    </a:xfrm>
                    <a:prstGeom prst="rect">
                      <a:avLst/>
                    </a:prstGeom>
                    <a:noFill/>
                    <a:ln>
                      <a:noFill/>
                    </a:ln>
                  </pic:spPr>
                </pic:pic>
              </a:graphicData>
            </a:graphic>
          </wp:inline>
        </w:drawing>
      </w:r>
    </w:p>
    <w:p w:rsidR="005653F4" w:rsidRPr="005653F4" w:rsidRDefault="005653F4" w:rsidP="005653F4">
      <w:pPr>
        <w:shd w:val="clear" w:color="auto" w:fill="FFFFFF"/>
        <w:spacing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8. </w:t>
      </w:r>
      <w:r w:rsidRPr="005653F4">
        <w:rPr>
          <w:rFonts w:ascii="Times New Roman" w:eastAsia="Times New Roman" w:hAnsi="Times New Roman" w:cs="Times New Roman"/>
          <w:color w:val="231F20"/>
          <w:sz w:val="20"/>
          <w:szCs w:val="20"/>
          <w:lang w:eastAsia="hr-HR"/>
        </w:rPr>
        <w:t>Grafički prikaz organizacije predmetnoga kurikuluma u sedmoj godini učenja</w:t>
      </w:r>
    </w:p>
    <w:tbl>
      <w:tblPr>
        <w:tblW w:w="10650" w:type="dxa"/>
        <w:jc w:val="center"/>
        <w:tblCellMar>
          <w:left w:w="0" w:type="dxa"/>
          <w:right w:w="0" w:type="dxa"/>
        </w:tblCellMar>
        <w:tblLook w:val="04A0" w:firstRow="1" w:lastRow="0" w:firstColumn="1" w:lastColumn="0" w:noHBand="0" w:noVBand="1"/>
      </w:tblPr>
      <w:tblGrid>
        <w:gridCol w:w="2496"/>
        <w:gridCol w:w="4462"/>
        <w:gridCol w:w="3692"/>
      </w:tblGrid>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7. razreda osnovne škole učenik:</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5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393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9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A.7.1.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D.7.6.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postotak i primjenjuje postotni račun.</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opisuje i povezuje elemente postotnoga računa: postotak, postotni iznos i osnovnu vrijednost u problemskoj situaciji.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postotni račun pri rješavanju problema iz stvarnoga života te za rješavanje matematičkih problema.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Korelacija s Geografijom, Kemijom i Biologijom, Hrvatskim jezikom (stručni tekstovi), </w:t>
            </w:r>
            <w:proofErr w:type="spellStart"/>
            <w:r w:rsidRPr="005653F4">
              <w:rPr>
                <w:rFonts w:ascii="Times New Roman" w:eastAsia="Times New Roman" w:hAnsi="Times New Roman" w:cs="Times New Roman"/>
                <w:color w:val="231F20"/>
                <w:sz w:val="20"/>
                <w:szCs w:val="20"/>
                <w:lang w:eastAsia="hr-HR"/>
              </w:rPr>
              <w:t>međupredmetnim</w:t>
            </w:r>
            <w:proofErr w:type="spellEnd"/>
            <w:r w:rsidRPr="005653F4">
              <w:rPr>
                <w:rFonts w:ascii="Times New Roman" w:eastAsia="Times New Roman" w:hAnsi="Times New Roman" w:cs="Times New Roman"/>
                <w:color w:val="231F20"/>
                <w:sz w:val="20"/>
                <w:szCs w:val="20"/>
                <w:lang w:eastAsia="hr-HR"/>
              </w:rPr>
              <w:t xml:space="preserve"> temama Poduzetništvo, Osobni i socijalni razvoj.</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elemente postotnoga računa.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postotak i osnovnu vrijednost u jednostavnoj problemskoj situaciji uz obrazlaganje postupka.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Postotni račun.</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Ovim se ishodom ne provjerava tehnika računanja, nego učenikovo logičko razmišljanje i sposobnost rješavanja problema.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Važno je postotni račun staviti u kontekst financijske pismenosti koja obuhvaća sljedeće: poskupljenje, pojeftinjenje, procjenu realnosti / marketinškoga trika, bruto plaću, neto plaću, poreze. Također je izuzetno važan kontekst društvenih događanja kao što su praćenje izbora, referenduma, statističkih podataka putem dnevnih informacija i slično. Kritički prosuđivati relevantnost dobivenih rezultata. Ukazati na relativiziranje postotaka na različitim uzorcima.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A.7.2.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primjenjuje znanstveni zapis broja.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Povezuje </w:t>
            </w:r>
            <w:proofErr w:type="spellStart"/>
            <w:r w:rsidRPr="005653F4">
              <w:rPr>
                <w:rFonts w:ascii="Times New Roman" w:eastAsia="Times New Roman" w:hAnsi="Times New Roman" w:cs="Times New Roman"/>
                <w:color w:val="231F20"/>
                <w:sz w:val="20"/>
                <w:szCs w:val="20"/>
                <w:lang w:eastAsia="hr-HR"/>
              </w:rPr>
              <w:t>predmetke</w:t>
            </w:r>
            <w:proofErr w:type="spellEnd"/>
            <w:r w:rsidRPr="005653F4">
              <w:rPr>
                <w:rFonts w:ascii="Times New Roman" w:eastAsia="Times New Roman" w:hAnsi="Times New Roman" w:cs="Times New Roman"/>
                <w:color w:val="231F20"/>
                <w:sz w:val="20"/>
                <w:szCs w:val="20"/>
                <w:lang w:eastAsia="hr-HR"/>
              </w:rPr>
              <w:t xml:space="preserve"> mjernih jedinica s decimalnim zapisom i potencijom baze 10 i cjelobrojnim eksponentom.</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znanstveni zapis broja </w:t>
            </w:r>
            <w:r w:rsidRPr="005653F4">
              <w:rPr>
                <w:rFonts w:ascii="Minion Pro" w:eastAsia="Times New Roman" w:hAnsi="Minion Pro" w:cs="Times New Roman"/>
                <w:i/>
                <w:iCs/>
                <w:color w:val="231F20"/>
                <w:sz w:val="16"/>
                <w:szCs w:val="16"/>
                <w:bdr w:val="none" w:sz="0" w:space="0" w:color="auto" w:frame="1"/>
                <w:lang w:eastAsia="hr-HR"/>
              </w:rPr>
              <w:t>a </w:t>
            </w:r>
            <w:r w:rsidRPr="005653F4">
              <w:rPr>
                <w:rFonts w:ascii="Times New Roman" w:eastAsia="Times New Roman" w:hAnsi="Times New Roman" w:cs="Times New Roman"/>
                <w:color w:val="231F20"/>
                <w:sz w:val="20"/>
                <w:szCs w:val="20"/>
                <w:lang w:eastAsia="hr-HR"/>
              </w:rPr>
              <w:t>· 10</w:t>
            </w:r>
            <w:r w:rsidRPr="005653F4">
              <w:rPr>
                <w:rFonts w:ascii="Minion Pro" w:eastAsia="Times New Roman" w:hAnsi="Minion Pro" w:cs="Times New Roman"/>
                <w:color w:val="231F20"/>
                <w:sz w:val="12"/>
                <w:szCs w:val="12"/>
                <w:vertAlign w:val="superscript"/>
                <w:lang w:eastAsia="hr-HR"/>
              </w:rPr>
              <w:t>k</w:t>
            </w:r>
            <w:r w:rsidRPr="005653F4">
              <w:rPr>
                <w:rFonts w:ascii="Times New Roman" w:eastAsia="Times New Roman" w:hAnsi="Times New Roman" w:cs="Times New Roman"/>
                <w:color w:val="231F20"/>
                <w:sz w:val="20"/>
                <w:szCs w:val="20"/>
                <w:lang w:eastAsia="hr-HR"/>
              </w:rPr>
              <w:t> kao umnožak koeficijenta </w:t>
            </w:r>
            <w:proofErr w:type="spellStart"/>
            <w:r w:rsidRPr="005653F4">
              <w:rPr>
                <w:rFonts w:ascii="Minion Pro" w:eastAsia="Times New Roman" w:hAnsi="Minion Pro" w:cs="Times New Roman"/>
                <w:i/>
                <w:iCs/>
                <w:color w:val="231F20"/>
                <w:sz w:val="16"/>
                <w:szCs w:val="16"/>
                <w:bdr w:val="none" w:sz="0" w:space="0" w:color="auto" w:frame="1"/>
                <w:lang w:eastAsia="hr-HR"/>
              </w:rPr>
              <w:t>a</w:t>
            </w:r>
            <w:r w:rsidRPr="005653F4">
              <w:rPr>
                <w:rFonts w:ascii="Times New Roman" w:eastAsia="Times New Roman" w:hAnsi="Times New Roman" w:cs="Times New Roman"/>
                <w:color w:val="231F20"/>
                <w:sz w:val="20"/>
                <w:szCs w:val="20"/>
                <w:lang w:eastAsia="hr-HR"/>
              </w:rPr>
              <w:t>takvoga</w:t>
            </w:r>
            <w:proofErr w:type="spellEnd"/>
            <w:r w:rsidRPr="005653F4">
              <w:rPr>
                <w:rFonts w:ascii="Times New Roman" w:eastAsia="Times New Roman" w:hAnsi="Times New Roman" w:cs="Times New Roman"/>
                <w:color w:val="231F20"/>
                <w:sz w:val="20"/>
                <w:szCs w:val="20"/>
                <w:lang w:eastAsia="hr-HR"/>
              </w:rPr>
              <w:t xml:space="preserve"> da je</w:t>
            </w:r>
            <w:r w:rsidRPr="005653F4">
              <w:rPr>
                <w:rFonts w:ascii="Minion Pro" w:eastAsia="Times New Roman" w:hAnsi="Minion Pro" w:cs="Times New Roman"/>
                <w:color w:val="231F20"/>
                <w:sz w:val="20"/>
                <w:szCs w:val="20"/>
                <w:lang w:eastAsia="hr-HR"/>
              </w:rPr>
              <w:br/>
            </w:r>
            <w:r w:rsidRPr="005653F4">
              <w:rPr>
                <w:rFonts w:ascii="Times New Roman" w:eastAsia="Times New Roman" w:hAnsi="Times New Roman" w:cs="Times New Roman"/>
                <w:color w:val="231F20"/>
                <w:sz w:val="20"/>
                <w:szCs w:val="20"/>
                <w:lang w:eastAsia="hr-HR"/>
              </w:rPr>
              <w:t>1 ≤ |a| &lt; 10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 potencije baze 10, prepoznaje ga i zapisuje.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Prelazi iz znanstvenoga zapisa broja u standardni i obratno, uz obrazloženje.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znanstveni zapis broja u izražavanju jako malih/velikih veličina.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Korelacija s Geografijom, Fizikom, Kemijom i Biologijom.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Prepoznaje i opisuje znanstveni zapis broja.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Pretvara standardni zapis broja u znanstveni.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množenje s potencijama baze 10 i cjelobrojnih eksponenata u problemu.</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lastRenderedPageBreak/>
              <w:t>Sadržaj: Znanstveni zapis broja.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Povezivati </w:t>
            </w:r>
            <w:proofErr w:type="spellStart"/>
            <w:r w:rsidRPr="005653F4">
              <w:rPr>
                <w:rFonts w:ascii="Times New Roman" w:eastAsia="Times New Roman" w:hAnsi="Times New Roman" w:cs="Times New Roman"/>
                <w:color w:val="231F20"/>
                <w:sz w:val="20"/>
                <w:szCs w:val="20"/>
                <w:lang w:eastAsia="hr-HR"/>
              </w:rPr>
              <w:t>predmetke</w:t>
            </w:r>
            <w:proofErr w:type="spellEnd"/>
            <w:r w:rsidRPr="005653F4">
              <w:rPr>
                <w:rFonts w:ascii="Times New Roman" w:eastAsia="Times New Roman" w:hAnsi="Times New Roman" w:cs="Times New Roman"/>
                <w:color w:val="231F20"/>
                <w:sz w:val="20"/>
                <w:szCs w:val="20"/>
                <w:lang w:eastAsia="hr-HR"/>
              </w:rPr>
              <w:t xml:space="preserve"> mjernih jedinica sa zapisom potencije baze 10 i cjelobrojnim eksponentom: deci – 10</w:t>
            </w:r>
            <w:r w:rsidRPr="005653F4">
              <w:rPr>
                <w:rFonts w:ascii="Minion Pro" w:eastAsia="Times New Roman" w:hAnsi="Minion Pro" w:cs="Times New Roman"/>
                <w:color w:val="231F20"/>
                <w:sz w:val="12"/>
                <w:szCs w:val="12"/>
                <w:vertAlign w:val="superscript"/>
                <w:lang w:eastAsia="hr-HR"/>
              </w:rPr>
              <w:t>-1</w:t>
            </w:r>
            <w:r w:rsidRPr="005653F4">
              <w:rPr>
                <w:rFonts w:ascii="Times New Roman" w:eastAsia="Times New Roman" w:hAnsi="Times New Roman" w:cs="Times New Roman"/>
                <w:color w:val="231F20"/>
                <w:sz w:val="20"/>
                <w:szCs w:val="20"/>
                <w:lang w:eastAsia="hr-HR"/>
              </w:rPr>
              <w:t>, centi – 10</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mili – 10</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mikro – 10</w:t>
            </w:r>
            <w:r w:rsidRPr="005653F4">
              <w:rPr>
                <w:rFonts w:ascii="Minion Pro" w:eastAsia="Times New Roman" w:hAnsi="Minion Pro" w:cs="Times New Roman"/>
                <w:color w:val="231F20"/>
                <w:sz w:val="12"/>
                <w:szCs w:val="12"/>
                <w:vertAlign w:val="superscript"/>
                <w:lang w:eastAsia="hr-HR"/>
              </w:rPr>
              <w:t>-6</w:t>
            </w:r>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nano</w:t>
            </w:r>
            <w:proofErr w:type="spellEnd"/>
            <w:r w:rsidRPr="005653F4">
              <w:rPr>
                <w:rFonts w:ascii="Times New Roman" w:eastAsia="Times New Roman" w:hAnsi="Times New Roman" w:cs="Times New Roman"/>
                <w:color w:val="231F20"/>
                <w:sz w:val="20"/>
                <w:szCs w:val="20"/>
                <w:lang w:eastAsia="hr-HR"/>
              </w:rPr>
              <w:t xml:space="preserve"> – 10</w:t>
            </w:r>
            <w:r w:rsidRPr="005653F4">
              <w:rPr>
                <w:rFonts w:ascii="Minion Pro" w:eastAsia="Times New Roman" w:hAnsi="Minion Pro" w:cs="Times New Roman"/>
                <w:color w:val="231F20"/>
                <w:sz w:val="12"/>
                <w:szCs w:val="12"/>
                <w:vertAlign w:val="superscript"/>
                <w:lang w:eastAsia="hr-HR"/>
              </w:rPr>
              <w:t>-9</w:t>
            </w:r>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piko</w:t>
            </w:r>
            <w:proofErr w:type="spellEnd"/>
            <w:r w:rsidRPr="005653F4">
              <w:rPr>
                <w:rFonts w:ascii="Times New Roman" w:eastAsia="Times New Roman" w:hAnsi="Times New Roman" w:cs="Times New Roman"/>
                <w:color w:val="231F20"/>
                <w:sz w:val="20"/>
                <w:szCs w:val="20"/>
                <w:lang w:eastAsia="hr-HR"/>
              </w:rPr>
              <w:t xml:space="preserve"> – 10</w:t>
            </w:r>
            <w:r w:rsidRPr="005653F4">
              <w:rPr>
                <w:rFonts w:ascii="Minion Pro" w:eastAsia="Times New Roman" w:hAnsi="Minion Pro" w:cs="Times New Roman"/>
                <w:color w:val="231F20"/>
                <w:sz w:val="12"/>
                <w:szCs w:val="12"/>
                <w:vertAlign w:val="superscript"/>
                <w:lang w:eastAsia="hr-HR"/>
              </w:rPr>
              <w:t>-12</w:t>
            </w:r>
            <w:r w:rsidRPr="005653F4">
              <w:rPr>
                <w:rFonts w:ascii="Times New Roman" w:eastAsia="Times New Roman" w:hAnsi="Times New Roman" w:cs="Times New Roman"/>
                <w:color w:val="231F20"/>
                <w:sz w:val="20"/>
                <w:szCs w:val="20"/>
                <w:lang w:eastAsia="hr-HR"/>
              </w:rPr>
              <w:t>, deka – 10</w:t>
            </w:r>
            <w:r w:rsidRPr="005653F4">
              <w:rPr>
                <w:rFonts w:ascii="Minion Pro" w:eastAsia="Times New Roman" w:hAnsi="Minion Pro" w:cs="Times New Roman"/>
                <w:color w:val="231F20"/>
                <w:sz w:val="12"/>
                <w:szCs w:val="12"/>
                <w:vertAlign w:val="superscript"/>
                <w:lang w:eastAsia="hr-HR"/>
              </w:rPr>
              <w:t>1</w:t>
            </w:r>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hekto</w:t>
            </w:r>
            <w:proofErr w:type="spellEnd"/>
            <w:r w:rsidRPr="005653F4">
              <w:rPr>
                <w:rFonts w:ascii="Times New Roman" w:eastAsia="Times New Roman" w:hAnsi="Times New Roman" w:cs="Times New Roman"/>
                <w:color w:val="231F20"/>
                <w:sz w:val="20"/>
                <w:szCs w:val="20"/>
                <w:lang w:eastAsia="hr-HR"/>
              </w:rPr>
              <w:t xml:space="preserve"> – 10</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kilo – 10</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mega – 10</w:t>
            </w:r>
            <w:r w:rsidRPr="005653F4">
              <w:rPr>
                <w:rFonts w:ascii="Minion Pro" w:eastAsia="Times New Roman" w:hAnsi="Minion Pro" w:cs="Times New Roman"/>
                <w:color w:val="231F20"/>
                <w:sz w:val="12"/>
                <w:szCs w:val="12"/>
                <w:vertAlign w:val="superscript"/>
                <w:lang w:eastAsia="hr-HR"/>
              </w:rPr>
              <w:t>6</w:t>
            </w:r>
            <w:r w:rsidRPr="005653F4">
              <w:rPr>
                <w:rFonts w:ascii="Times New Roman" w:eastAsia="Times New Roman" w:hAnsi="Times New Roman" w:cs="Times New Roman"/>
                <w:color w:val="231F20"/>
                <w:sz w:val="20"/>
                <w:szCs w:val="20"/>
                <w:lang w:eastAsia="hr-HR"/>
              </w:rPr>
              <w:t>, giga – 10</w:t>
            </w:r>
            <w:r w:rsidRPr="005653F4">
              <w:rPr>
                <w:rFonts w:ascii="Minion Pro" w:eastAsia="Times New Roman" w:hAnsi="Minion Pro" w:cs="Times New Roman"/>
                <w:color w:val="231F20"/>
                <w:sz w:val="12"/>
                <w:szCs w:val="12"/>
                <w:vertAlign w:val="superscript"/>
                <w:lang w:eastAsia="hr-HR"/>
              </w:rPr>
              <w:t>9</w:t>
            </w:r>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tera</w:t>
            </w:r>
            <w:proofErr w:type="spellEnd"/>
            <w:r w:rsidRPr="005653F4">
              <w:rPr>
                <w:rFonts w:ascii="Times New Roman" w:eastAsia="Times New Roman" w:hAnsi="Times New Roman" w:cs="Times New Roman"/>
                <w:color w:val="231F20"/>
                <w:sz w:val="20"/>
                <w:szCs w:val="20"/>
                <w:lang w:eastAsia="hr-HR"/>
              </w:rPr>
              <w:t xml:space="preserve"> – 10</w:t>
            </w:r>
            <w:r w:rsidRPr="005653F4">
              <w:rPr>
                <w:rFonts w:ascii="Minion Pro" w:eastAsia="Times New Roman" w:hAnsi="Minion Pro" w:cs="Times New Roman"/>
                <w:color w:val="231F20"/>
                <w:sz w:val="12"/>
                <w:szCs w:val="12"/>
                <w:vertAlign w:val="superscript"/>
                <w:lang w:eastAsia="hr-HR"/>
              </w:rPr>
              <w:t>12</w:t>
            </w:r>
            <w:r w:rsidRPr="005653F4">
              <w:rPr>
                <w:rFonts w:ascii="Times New Roman" w:eastAsia="Times New Roman" w:hAnsi="Times New Roman" w:cs="Times New Roman"/>
                <w:color w:val="231F20"/>
                <w:sz w:val="20"/>
                <w:szCs w:val="20"/>
                <w:lang w:eastAsia="hr-HR"/>
              </w:rPr>
              <w:t>. Preračunavati mjerne jedinice koristeći se potencijama baze 10 i cjelobrojnim eksponentom (1 km = 1000 m = 10</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m, 1 m = 0.001 10</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km = km, 40 000 km = 4 ∙ 10</w:t>
            </w:r>
            <w:r w:rsidRPr="005653F4">
              <w:rPr>
                <w:rFonts w:ascii="Minion Pro" w:eastAsia="Times New Roman" w:hAnsi="Minion Pro" w:cs="Times New Roman"/>
                <w:color w:val="231F20"/>
                <w:sz w:val="12"/>
                <w:szCs w:val="12"/>
                <w:vertAlign w:val="superscript"/>
                <w:lang w:eastAsia="hr-HR"/>
              </w:rPr>
              <w:t>-4</w:t>
            </w:r>
            <w:r w:rsidRPr="005653F4">
              <w:rPr>
                <w:rFonts w:ascii="Times New Roman" w:eastAsia="Times New Roman" w:hAnsi="Times New Roman" w:cs="Times New Roman"/>
                <w:color w:val="231F20"/>
                <w:sz w:val="20"/>
                <w:szCs w:val="20"/>
                <w:lang w:eastAsia="hr-HR"/>
              </w:rPr>
              <w:t> km, 1 mikrometar = 10</w:t>
            </w:r>
            <w:r w:rsidRPr="005653F4">
              <w:rPr>
                <w:rFonts w:ascii="Minion Pro" w:eastAsia="Times New Roman" w:hAnsi="Minion Pro" w:cs="Times New Roman"/>
                <w:color w:val="231F20"/>
                <w:sz w:val="12"/>
                <w:szCs w:val="12"/>
                <w:vertAlign w:val="superscript"/>
                <w:lang w:eastAsia="hr-HR"/>
              </w:rPr>
              <w:t>-6</w:t>
            </w:r>
            <w:r w:rsidRPr="005653F4">
              <w:rPr>
                <w:rFonts w:ascii="Times New Roman" w:eastAsia="Times New Roman" w:hAnsi="Times New Roman" w:cs="Times New Roman"/>
                <w:color w:val="231F20"/>
                <w:sz w:val="20"/>
                <w:szCs w:val="20"/>
                <w:lang w:eastAsia="hr-HR"/>
              </w:rPr>
              <w:t> m = 10</w:t>
            </w:r>
            <w:r w:rsidRPr="005653F4">
              <w:rPr>
                <w:rFonts w:ascii="Minion Pro" w:eastAsia="Times New Roman" w:hAnsi="Minion Pro" w:cs="Times New Roman"/>
                <w:color w:val="231F20"/>
                <w:sz w:val="12"/>
                <w:szCs w:val="12"/>
                <w:vertAlign w:val="superscript"/>
                <w:lang w:eastAsia="hr-HR"/>
              </w:rPr>
              <w:t>-9</w:t>
            </w:r>
            <w:r w:rsidRPr="005653F4">
              <w:rPr>
                <w:rFonts w:ascii="Times New Roman" w:eastAsia="Times New Roman" w:hAnsi="Times New Roman" w:cs="Times New Roman"/>
                <w:color w:val="231F20"/>
                <w:sz w:val="20"/>
                <w:szCs w:val="20"/>
                <w:lang w:eastAsia="hr-HR"/>
              </w:rPr>
              <w:t> mm).</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A.7.3.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različite zapise racionalnih brojeva.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Matematičkim jezikom opisuje, predočava i primjenjuje jednakost među različitim zapisima racionalnih brojeva (prirodnih brojeva, decimalnih brojeva, decimalnih razlomaka, pravih razlomaka, nepravih razlomaka, mješovitih brojeva, postotaka i promila).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Odabire prikladan zapis pri rješavanju brojevnih izraza i problemskih situacija.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Odabire odgovarajući oblik zapisa racionalnoga broja u brojevnim izrazima.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Zapis racionalnoga broja.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Poticati učenika da mentalno računajući prelazi između različitih zapisa pozitivnih racionalnih brojeva. Odnos skupova N, Z i Q prikazivati </w:t>
            </w:r>
            <w:proofErr w:type="spellStart"/>
            <w:r w:rsidRPr="005653F4">
              <w:rPr>
                <w:rFonts w:ascii="Times New Roman" w:eastAsia="Times New Roman" w:hAnsi="Times New Roman" w:cs="Times New Roman"/>
                <w:color w:val="231F20"/>
                <w:sz w:val="20"/>
                <w:szCs w:val="20"/>
                <w:lang w:eastAsia="hr-HR"/>
              </w:rPr>
              <w:t>Vennovim</w:t>
            </w:r>
            <w:proofErr w:type="spellEnd"/>
            <w:r w:rsidRPr="005653F4">
              <w:rPr>
                <w:rFonts w:ascii="Times New Roman" w:eastAsia="Times New Roman" w:hAnsi="Times New Roman" w:cs="Times New Roman"/>
                <w:color w:val="231F20"/>
                <w:sz w:val="20"/>
                <w:szCs w:val="20"/>
                <w:lang w:eastAsia="hr-HR"/>
              </w:rPr>
              <w:t xml:space="preserve"> dijagramom.</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A.7.4.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uspoređivanje racionalnih brojeva.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Čita, zapisuje i tumači znakove &lt;, &gt;, ≤, ≥, =, ≠ pri uspoređivanju racionalnih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Uspoređuje racionalne brojeve različitoga zapisa.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Odabire prikladan zapis u kontekstu.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Reda po veličini racionalne brojeve koristeći se produženom nejednakošću.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Tumači dobiveno rješenje u kontekstu problema.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Geografijom, Fizikom, Kemijom i Biologijom.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Spretno odabire prikladan zapis pri uspoređivanju dvaju racionalnih brojeva u rješavanju problemskih situacija.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Uspoređivanje racionalnih brojeva.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 uspoređivanju razlomaka ne treba pretjerivati s velikim nazivnicima. Poticati procese zaokruživanja i procjene pogreške u zaokruživanju.</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A.7.5.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računanje s racionalnim brojevima.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Zbraja, oduzima, množi (povezuje umnožak dvaju jednakih racionalnih brojeva s pojmom kvadrata) i dijeli racionalne brojeve primjenjujući svojstva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složeni dvojni razlomak.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Samostalno računa vrijednost brojevnoga izraza primjenjujući svojstva računskih operacija.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Računanje s racionalnim brojevima. Kvadriranje racionalnih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Složeni dvojni razlomak.</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Pri odabiru zadataka u skupu racionalnih brojeva veću pozornost posvetiti zadatcima s decimalnim zapisom. Poticati učenika da mentalno računajući kvadrira odgovarajuće racionalne brojeve.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OŠ B.7.1.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algebarskim izrazima u Q.</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monom i binom. Pojednostavnjuje algebarske izraze (eksponenata u rezultatu ne većih od 3) u skupu racionalnih brojeva zbrajanjem, oduzimanjem, množenjem i dijeljenjem, primjenjujući svojstva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Množi monom binomom i binom binomom.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Množi monom binomom. Zbraja i oduzima algebarske izraze. Računa vrijednosti jednostavnih algebarskih izraza za zadane cjelobrojne vrijednosti.</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Množenje </w:t>
            </w:r>
            <w:proofErr w:type="spellStart"/>
            <w:r w:rsidRPr="005653F4">
              <w:rPr>
                <w:rFonts w:ascii="Minion Pro" w:eastAsia="Times New Roman" w:hAnsi="Minion Pro" w:cs="Times New Roman"/>
                <w:color w:val="231F20"/>
                <w:lang w:eastAsia="hr-HR"/>
              </w:rPr>
              <w:t>monoma</w:t>
            </w:r>
            <w:proofErr w:type="spellEnd"/>
            <w:r w:rsidRPr="005653F4">
              <w:rPr>
                <w:rFonts w:ascii="Minion Pro" w:eastAsia="Times New Roman" w:hAnsi="Minion Pro" w:cs="Times New Roman"/>
                <w:color w:val="231F20"/>
                <w:lang w:eastAsia="hr-HR"/>
              </w:rPr>
              <w:t xml:space="preserve"> </w:t>
            </w:r>
            <w:proofErr w:type="spellStart"/>
            <w:r w:rsidRPr="005653F4">
              <w:rPr>
                <w:rFonts w:ascii="Minion Pro" w:eastAsia="Times New Roman" w:hAnsi="Minion Pro" w:cs="Times New Roman"/>
                <w:color w:val="231F20"/>
                <w:lang w:eastAsia="hr-HR"/>
              </w:rPr>
              <w:t>monomom</w:t>
            </w:r>
            <w:proofErr w:type="spellEnd"/>
            <w:r w:rsidRPr="005653F4">
              <w:rPr>
                <w:rFonts w:ascii="Minion Pro" w:eastAsia="Times New Roman" w:hAnsi="Minion Pro" w:cs="Times New Roman"/>
                <w:color w:val="231F20"/>
                <w:lang w:eastAsia="hr-HR"/>
              </w:rPr>
              <w:t>. Množenje binoma binomom. Pojednostavnjivanje algebarskih izraza.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Učenike podsjetiti na ispuštanje znakova za množenje u </w:t>
            </w:r>
            <w:proofErr w:type="spellStart"/>
            <w:r w:rsidRPr="005653F4">
              <w:rPr>
                <w:rFonts w:ascii="Times New Roman" w:eastAsia="Times New Roman" w:hAnsi="Times New Roman" w:cs="Times New Roman"/>
                <w:color w:val="231F20"/>
                <w:sz w:val="20"/>
                <w:szCs w:val="20"/>
                <w:lang w:eastAsia="hr-HR"/>
              </w:rPr>
              <w:t>monomu</w:t>
            </w:r>
            <w:proofErr w:type="spellEnd"/>
            <w:r w:rsidRPr="005653F4">
              <w:rPr>
                <w:rFonts w:ascii="Times New Roman" w:eastAsia="Times New Roman" w:hAnsi="Times New Roman" w:cs="Times New Roman"/>
                <w:color w:val="231F20"/>
                <w:sz w:val="20"/>
                <w:szCs w:val="20"/>
                <w:lang w:eastAsia="hr-HR"/>
              </w:rPr>
              <w:t xml:space="preserve"> s koeficijentom. Pri odabiru zadataka u skupu racionalnih brojeva pozornost posvetiti zadatcima s decimalnim zapisom racionalnoga broja.</w:t>
            </w:r>
          </w:p>
        </w:tc>
      </w:tr>
      <w:tr w:rsidR="005653F4" w:rsidRPr="005653F4" w:rsidTr="005653F4">
        <w:trPr>
          <w:jc w:val="center"/>
        </w:trPr>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B.7.2.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i primjenjuje linearnu jednadžbu.</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problemsku situaciju i zapisuje ju linearnom jednadžbom.</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jednadžbu koja se svodi na oblik </w:t>
            </w:r>
            <w:proofErr w:type="spellStart"/>
            <w:r w:rsidRPr="005653F4">
              <w:rPr>
                <w:rFonts w:ascii="Minion Pro" w:eastAsia="Times New Roman" w:hAnsi="Minion Pro" w:cs="Times New Roman"/>
                <w:i/>
                <w:iCs/>
                <w:color w:val="231F20"/>
                <w:sz w:val="16"/>
                <w:szCs w:val="16"/>
                <w:bdr w:val="none" w:sz="0" w:space="0" w:color="auto" w:frame="1"/>
                <w:lang w:eastAsia="hr-HR"/>
              </w:rPr>
              <w:t>ax</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 = b, </w:t>
            </w:r>
            <w:r w:rsidRPr="005653F4">
              <w:rPr>
                <w:rFonts w:ascii="Times New Roman" w:eastAsia="Times New Roman" w:hAnsi="Times New Roman" w:cs="Times New Roman"/>
                <w:color w:val="231F20"/>
                <w:sz w:val="20"/>
                <w:szCs w:val="20"/>
                <w:lang w:eastAsia="hr-HR"/>
              </w:rPr>
              <w:t>gdje su </w:t>
            </w:r>
            <w:r w:rsidRPr="005653F4">
              <w:rPr>
                <w:rFonts w:ascii="Minion Pro" w:eastAsia="Times New Roman" w:hAnsi="Minion Pro" w:cs="Times New Roman"/>
                <w:i/>
                <w:iCs/>
                <w:color w:val="231F20"/>
                <w:sz w:val="16"/>
                <w:szCs w:val="16"/>
                <w:bdr w:val="none" w:sz="0" w:space="0" w:color="auto" w:frame="1"/>
                <w:lang w:eastAsia="hr-HR"/>
              </w:rPr>
              <w:t>a </w:t>
            </w:r>
            <w:r w:rsidRPr="005653F4">
              <w:rPr>
                <w:rFonts w:ascii="Times New Roman" w:eastAsia="Times New Roman" w:hAnsi="Times New Roman" w:cs="Times New Roman"/>
                <w:color w:val="231F20"/>
                <w:sz w:val="20"/>
                <w:szCs w:val="20"/>
                <w:lang w:eastAsia="hr-HR"/>
              </w:rPr>
              <w:t>i </w:t>
            </w:r>
            <w:proofErr w:type="spellStart"/>
            <w:r w:rsidRPr="005653F4">
              <w:rPr>
                <w:rFonts w:ascii="Minion Pro" w:eastAsia="Times New Roman" w:hAnsi="Minion Pro" w:cs="Times New Roman"/>
                <w:i/>
                <w:iCs/>
                <w:color w:val="231F20"/>
                <w:sz w:val="16"/>
                <w:szCs w:val="16"/>
                <w:bdr w:val="none" w:sz="0" w:space="0" w:color="auto" w:frame="1"/>
                <w:lang w:eastAsia="hr-HR"/>
              </w:rPr>
              <w:t>b</w:t>
            </w:r>
            <w:r w:rsidRPr="005653F4">
              <w:rPr>
                <w:rFonts w:ascii="Times New Roman" w:eastAsia="Times New Roman" w:hAnsi="Times New Roman" w:cs="Times New Roman"/>
                <w:color w:val="231F20"/>
                <w:sz w:val="20"/>
                <w:szCs w:val="20"/>
                <w:lang w:eastAsia="hr-HR"/>
              </w:rPr>
              <w:t>racionalni</w:t>
            </w:r>
            <w:proofErr w:type="spellEnd"/>
            <w:r w:rsidRPr="005653F4">
              <w:rPr>
                <w:rFonts w:ascii="Times New Roman" w:eastAsia="Times New Roman" w:hAnsi="Times New Roman" w:cs="Times New Roman"/>
                <w:color w:val="231F20"/>
                <w:sz w:val="20"/>
                <w:szCs w:val="20"/>
                <w:lang w:eastAsia="hr-HR"/>
              </w:rPr>
              <w:t xml:space="preserve"> brojevi, primjenjujući ekvivalentnost jednadžbi.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Odnos dviju veličina prikazanih omjerom prikazuje razlomkom.</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Složeniju linearnu jednadžbu, primjenom ekvivalencije jednadžbi, svodi na oblik</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5653F4">
              <w:rPr>
                <w:rFonts w:ascii="Minion Pro" w:eastAsia="Times New Roman" w:hAnsi="Minion Pro" w:cs="Times New Roman"/>
                <w:i/>
                <w:iCs/>
                <w:color w:val="231F20"/>
                <w:sz w:val="16"/>
                <w:szCs w:val="16"/>
                <w:bdr w:val="none" w:sz="0" w:space="0" w:color="auto" w:frame="1"/>
                <w:lang w:eastAsia="hr-HR"/>
              </w:rPr>
              <w:t>ax</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 + b = 0 </w:t>
            </w:r>
            <w:r w:rsidRPr="005653F4">
              <w:rPr>
                <w:rFonts w:ascii="Times New Roman" w:eastAsia="Times New Roman" w:hAnsi="Times New Roman" w:cs="Times New Roman"/>
                <w:color w:val="231F20"/>
                <w:sz w:val="20"/>
                <w:szCs w:val="20"/>
                <w:lang w:eastAsia="hr-HR"/>
              </w:rPr>
              <w:t>i rješava je uz provjeru.</w:t>
            </w:r>
          </w:p>
        </w:tc>
      </w:tr>
      <w:tr w:rsidR="005653F4" w:rsidRPr="005653F4" w:rsidTr="005653F4">
        <w:trPr>
          <w:jc w:val="center"/>
        </w:trPr>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ekvivalentnost razlomaka za određivanje nepoznatoga brojnika ili nazivnika.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 se opsegom i površinom geometrijskih likova za računanje duljina njihovih stranica, visina, polumjera i promjera kruga. Računa mjeru nepoznatoga kuta u trokutu i četverokutu. Računa elemente postotnoga računa. Rješava jednostavne jednadžbe s apsolutnom vrijednošću.</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Provjerava točnost i preispituje smislenost rješenja. Izražava nepoznatu veličinu iz jednostavne linearne jednadžbe oblika </w:t>
            </w:r>
            <w:proofErr w:type="spellStart"/>
            <w:r w:rsidRPr="005653F4">
              <w:rPr>
                <w:rFonts w:ascii="Minion Pro" w:eastAsia="Times New Roman" w:hAnsi="Minion Pro" w:cs="Times New Roman"/>
                <w:i/>
                <w:iCs/>
                <w:color w:val="231F20"/>
                <w:sz w:val="16"/>
                <w:szCs w:val="16"/>
                <w:bdr w:val="none" w:sz="0" w:space="0" w:color="auto" w:frame="1"/>
                <w:lang w:eastAsia="hr-HR"/>
              </w:rPr>
              <w:t>ax</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 = b, </w:t>
            </w:r>
            <w:r w:rsidRPr="005653F4">
              <w:rPr>
                <w:rFonts w:ascii="Times New Roman" w:eastAsia="Times New Roman" w:hAnsi="Times New Roman" w:cs="Times New Roman"/>
                <w:color w:val="231F20"/>
                <w:sz w:val="20"/>
                <w:szCs w:val="20"/>
                <w:lang w:eastAsia="hr-HR"/>
              </w:rPr>
              <w:t>gdje su </w:t>
            </w:r>
            <w:r w:rsidRPr="005653F4">
              <w:rPr>
                <w:rFonts w:ascii="Minion Pro" w:eastAsia="Times New Roman" w:hAnsi="Minion Pro" w:cs="Times New Roman"/>
                <w:i/>
                <w:iCs/>
                <w:color w:val="231F20"/>
                <w:sz w:val="16"/>
                <w:szCs w:val="16"/>
                <w:bdr w:val="none" w:sz="0" w:space="0" w:color="auto" w:frame="1"/>
                <w:lang w:eastAsia="hr-HR"/>
              </w:rPr>
              <w:t>a </w:t>
            </w:r>
            <w:r w:rsidRPr="005653F4">
              <w:rPr>
                <w:rFonts w:ascii="Times New Roman" w:eastAsia="Times New Roman" w:hAnsi="Times New Roman" w:cs="Times New Roman"/>
                <w:color w:val="231F20"/>
                <w:sz w:val="20"/>
                <w:szCs w:val="20"/>
                <w:lang w:eastAsia="hr-HR"/>
              </w:rPr>
              <w:t>i </w:t>
            </w:r>
            <w:r w:rsidRPr="005653F4">
              <w:rPr>
                <w:rFonts w:ascii="Minion Pro" w:eastAsia="Times New Roman" w:hAnsi="Minion Pro" w:cs="Times New Roman"/>
                <w:i/>
                <w:iCs/>
                <w:color w:val="231F20"/>
                <w:sz w:val="16"/>
                <w:szCs w:val="16"/>
                <w:bdr w:val="none" w:sz="0" w:space="0" w:color="auto" w:frame="1"/>
                <w:lang w:eastAsia="hr-HR"/>
              </w:rPr>
              <w:t>b </w:t>
            </w:r>
            <w:r w:rsidRPr="005653F4">
              <w:rPr>
                <w:rFonts w:ascii="Times New Roman" w:eastAsia="Times New Roman" w:hAnsi="Times New Roman" w:cs="Times New Roman"/>
                <w:color w:val="231F20"/>
                <w:sz w:val="20"/>
                <w:szCs w:val="20"/>
                <w:lang w:eastAsia="hr-HR"/>
              </w:rPr>
              <w:t>racionalni brojevi, koristeći se vezom među računskim operacijama.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Rješava jednostavnu linearnu </w:t>
            </w:r>
            <w:proofErr w:type="spellStart"/>
            <w:r w:rsidRPr="005653F4">
              <w:rPr>
                <w:rFonts w:ascii="Times New Roman" w:eastAsia="Times New Roman" w:hAnsi="Times New Roman" w:cs="Times New Roman"/>
                <w:color w:val="231F20"/>
                <w:sz w:val="20"/>
                <w:szCs w:val="20"/>
                <w:lang w:eastAsia="hr-HR"/>
              </w:rPr>
              <w:t>nejednadžbu</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Geografijom, Fizikom, Kemijom i Biologijom.</w:t>
            </w: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Times New Roman" w:eastAsia="Times New Roman" w:hAnsi="Times New Roman" w:cs="Times New Roman"/>
                <w:color w:val="231F20"/>
                <w:sz w:val="20"/>
                <w:szCs w:val="20"/>
                <w:lang w:eastAsia="hr-HR"/>
              </w:rPr>
            </w:pP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Linearna jednadžba. Linearna jednadžba s apsolutnom vrijednošću.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Prošireni sadržaj: Jednostavna linearna </w:t>
            </w:r>
            <w:proofErr w:type="spellStart"/>
            <w:r w:rsidRPr="005653F4">
              <w:rPr>
                <w:rFonts w:ascii="Times New Roman" w:eastAsia="Times New Roman" w:hAnsi="Times New Roman" w:cs="Times New Roman"/>
                <w:color w:val="231F20"/>
                <w:sz w:val="20"/>
                <w:szCs w:val="20"/>
                <w:lang w:eastAsia="hr-HR"/>
              </w:rPr>
              <w:t>nejednadžba</w:t>
            </w:r>
            <w:proofErr w:type="spellEnd"/>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Nije potrebno zadavati komplicirane jednadžbe, naglasak je na oblikovanju jednadžbi iz zadanoga problema i njihovu rješavanju uz provjeru smislenosti rješenja te raspravi o rješenju. Izražavati nepoznatu veličinu iz jednostavne jednadžbe, npr.: </w:t>
            </w:r>
            <w:proofErr w:type="spellStart"/>
            <w:r w:rsidRPr="005653F4">
              <w:rPr>
                <w:rFonts w:ascii="Minion Pro" w:eastAsia="Times New Roman" w:hAnsi="Minion Pro" w:cs="Times New Roman"/>
                <w:i/>
                <w:iCs/>
                <w:color w:val="231F20"/>
                <w:sz w:val="16"/>
                <w:szCs w:val="16"/>
                <w:bdr w:val="none" w:sz="0" w:space="0" w:color="auto" w:frame="1"/>
                <w:lang w:eastAsia="hr-HR"/>
              </w:rPr>
              <w:t>ax</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 = b, a = b/x, x = b/a, </w:t>
            </w:r>
            <w:r w:rsidRPr="005653F4">
              <w:rPr>
                <w:rFonts w:ascii="Times New Roman" w:eastAsia="Times New Roman" w:hAnsi="Times New Roman" w:cs="Times New Roman"/>
                <w:color w:val="231F20"/>
                <w:sz w:val="20"/>
                <w:szCs w:val="20"/>
                <w:lang w:eastAsia="hr-HR"/>
              </w:rPr>
              <w:t>gdje su </w:t>
            </w:r>
            <w:r w:rsidRPr="005653F4">
              <w:rPr>
                <w:rFonts w:ascii="Minion Pro" w:eastAsia="Times New Roman" w:hAnsi="Minion Pro" w:cs="Times New Roman"/>
                <w:i/>
                <w:iCs/>
                <w:color w:val="231F20"/>
                <w:sz w:val="16"/>
                <w:szCs w:val="16"/>
                <w:bdr w:val="none" w:sz="0" w:space="0" w:color="auto" w:frame="1"/>
                <w:lang w:eastAsia="hr-HR"/>
              </w:rPr>
              <w:t>a </w:t>
            </w:r>
            <w:r w:rsidRPr="005653F4">
              <w:rPr>
                <w:rFonts w:ascii="Times New Roman" w:eastAsia="Times New Roman" w:hAnsi="Times New Roman" w:cs="Times New Roman"/>
                <w:color w:val="231F20"/>
                <w:sz w:val="20"/>
                <w:szCs w:val="20"/>
                <w:lang w:eastAsia="hr-HR"/>
              </w:rPr>
              <w:t>i </w:t>
            </w:r>
            <w:r w:rsidRPr="005653F4">
              <w:rPr>
                <w:rFonts w:ascii="Minion Pro" w:eastAsia="Times New Roman" w:hAnsi="Minion Pro" w:cs="Times New Roman"/>
                <w:i/>
                <w:iCs/>
                <w:color w:val="231F20"/>
                <w:sz w:val="16"/>
                <w:szCs w:val="16"/>
                <w:bdr w:val="none" w:sz="0" w:space="0" w:color="auto" w:frame="1"/>
                <w:lang w:eastAsia="hr-HR"/>
              </w:rPr>
              <w:t>b </w:t>
            </w:r>
            <w:r w:rsidRPr="005653F4">
              <w:rPr>
                <w:rFonts w:ascii="Times New Roman" w:eastAsia="Times New Roman" w:hAnsi="Times New Roman" w:cs="Times New Roman"/>
                <w:color w:val="231F20"/>
                <w:sz w:val="20"/>
                <w:szCs w:val="20"/>
                <w:lang w:eastAsia="hr-HR"/>
              </w:rPr>
              <w:t>racionalni brojevi, koristeći se vezom između računskih operacija (priprema za biologiju, kemiju i fiziku). Rješavati jednostavne jednadžbe s apsolutnom vrijednošću.</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B.7.3.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proporcionalnost i obrnutu proporcionalnost.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i opisuje proporcionalne i obrnuto proporcionalne veličine.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situacijama iz stvarnoga života prepoznaje i objašnjava proporcionalnost i obrnutu proporcionalnost.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Određuje i tumači koeficijent proporcionalnosti i obrnute proporcionalnosti.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koeficijent proporcionalnosti s omjerom dviju proporcionalnih veličina.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 se svojstvima proporcionalnosti i obrnute proporcionalnosti pri rješavanju problemskih situacija.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Preispituje smislenost rješenja s obzirom na kontekst.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Geografijom, Fizikom, Kemijom, Biologijom i Hrvatskim jezikom (stručni tekstovi).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Primjenjuje obrnutu proporcionalnost u jednostavnim problemskim situacijama iz stvarnoga života.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Tumači odnos veličina u problemu.</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Proporcionalnost. Koeficijent proporcionalnosti. Obrnuta proporcionalnost.</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Poticati intuitivni pristup rješavanju problema proporcionalnosti i obrnute proporcionalnosti. Povezivati i iskazivati koeficijent proporcionalnosti kao omjer dviju proporcionalnih veličina te uočiti njegovu stalnost. Koeficijent obrnute proporcionalnosti povezivati i iskazivati kao umnožak obrnuto proporcionalnih veličina te uočiti njegovu stalnost. Opisivati i prikazivati složene mjerne jedinice (km/h, m/s, g/cm</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kg/m</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stanovnika/km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Preračunavati valute. Također je potrebno raspravljati o smislenosti rješenja problema.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B.7.4.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linearnu ovisnost.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i objašnjava linearnu ovisnost veličina iz stvarnoga života.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Oblikuje tablicu pridruženih vrijednosti linearno zavisnih podataka.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zavisnu i nezavisnu veličinu u problemskoj situaciji.</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Zapisuje linearnu ovisnost formulom </w:t>
            </w:r>
            <w:r w:rsidRPr="005653F4">
              <w:rPr>
                <w:rFonts w:ascii="Minion Pro" w:eastAsia="Times New Roman" w:hAnsi="Minion Pro" w:cs="Times New Roman"/>
                <w:i/>
                <w:iCs/>
                <w:color w:val="231F20"/>
                <w:sz w:val="16"/>
                <w:szCs w:val="16"/>
                <w:bdr w:val="none" w:sz="0" w:space="0" w:color="auto" w:frame="1"/>
                <w:lang w:eastAsia="hr-HR"/>
              </w:rPr>
              <w:t xml:space="preserve">y = </w:t>
            </w:r>
            <w:proofErr w:type="spellStart"/>
            <w:r w:rsidRPr="005653F4">
              <w:rPr>
                <w:rFonts w:ascii="Minion Pro" w:eastAsia="Times New Roman" w:hAnsi="Minion Pro" w:cs="Times New Roman"/>
                <w:i/>
                <w:iCs/>
                <w:color w:val="231F20"/>
                <w:sz w:val="16"/>
                <w:szCs w:val="16"/>
                <w:bdr w:val="none" w:sz="0" w:space="0" w:color="auto" w:frame="1"/>
                <w:lang w:eastAsia="hr-HR"/>
              </w:rPr>
              <w:t>ax</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 + b, </w:t>
            </w:r>
            <w:r w:rsidRPr="005653F4">
              <w:rPr>
                <w:rFonts w:ascii="Times New Roman" w:eastAsia="Times New Roman" w:hAnsi="Times New Roman" w:cs="Times New Roman"/>
                <w:color w:val="231F20"/>
                <w:sz w:val="20"/>
                <w:szCs w:val="20"/>
                <w:lang w:eastAsia="hr-HR"/>
              </w:rPr>
              <w:t>gdje su </w:t>
            </w:r>
            <w:r w:rsidRPr="005653F4">
              <w:rPr>
                <w:rFonts w:ascii="Minion Pro" w:eastAsia="Times New Roman" w:hAnsi="Minion Pro" w:cs="Times New Roman"/>
                <w:i/>
                <w:iCs/>
                <w:color w:val="231F20"/>
                <w:sz w:val="16"/>
                <w:szCs w:val="16"/>
                <w:bdr w:val="none" w:sz="0" w:space="0" w:color="auto" w:frame="1"/>
                <w:lang w:eastAsia="hr-HR"/>
              </w:rPr>
              <w:t>a </w:t>
            </w:r>
            <w:r w:rsidRPr="005653F4">
              <w:rPr>
                <w:rFonts w:ascii="Times New Roman" w:eastAsia="Times New Roman" w:hAnsi="Times New Roman" w:cs="Times New Roman"/>
                <w:color w:val="231F20"/>
                <w:sz w:val="20"/>
                <w:szCs w:val="20"/>
                <w:lang w:eastAsia="hr-HR"/>
              </w:rPr>
              <w:t>i </w:t>
            </w:r>
            <w:proofErr w:type="spellStart"/>
            <w:r w:rsidRPr="005653F4">
              <w:rPr>
                <w:rFonts w:ascii="Minion Pro" w:eastAsia="Times New Roman" w:hAnsi="Minion Pro" w:cs="Times New Roman"/>
                <w:i/>
                <w:iCs/>
                <w:color w:val="231F20"/>
                <w:sz w:val="16"/>
                <w:szCs w:val="16"/>
                <w:bdr w:val="none" w:sz="0" w:space="0" w:color="auto" w:frame="1"/>
                <w:lang w:eastAsia="hr-HR"/>
              </w:rPr>
              <w:t>b</w:t>
            </w:r>
            <w:r w:rsidRPr="005653F4">
              <w:rPr>
                <w:rFonts w:ascii="Times New Roman" w:eastAsia="Times New Roman" w:hAnsi="Times New Roman" w:cs="Times New Roman"/>
                <w:color w:val="231F20"/>
                <w:sz w:val="20"/>
                <w:szCs w:val="20"/>
                <w:lang w:eastAsia="hr-HR"/>
              </w:rPr>
              <w:t>racionalni</w:t>
            </w:r>
            <w:proofErr w:type="spellEnd"/>
            <w:r w:rsidRPr="005653F4">
              <w:rPr>
                <w:rFonts w:ascii="Times New Roman" w:eastAsia="Times New Roman" w:hAnsi="Times New Roman" w:cs="Times New Roman"/>
                <w:color w:val="231F20"/>
                <w:sz w:val="20"/>
                <w:szCs w:val="20"/>
                <w:lang w:eastAsia="hr-HR"/>
              </w:rPr>
              <w:t xml:space="preserve"> brojevi.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Prikazuje linearnu ovisnost grafički u pravokutnome koordinatnom sustavu u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promjenu u linearnoj ovisnosti.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Uspoređuje i diskutira prikaze dviju različitih linearnih ovisnosti na istome grafu.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Linearnom ovisnošću modelira i rješava probleme.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linearnu ovisnost s linearnom funkcijom.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Informatikom i Fizikom.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Oblikuje tablicu pridruženih vrijednosti linearno zavisnih podataka. Grafički prikazuje i analizira promjenu u linearnoj ovisnosti.</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Linearna ovisnost. Grafički prikaz linearne ovisnosti.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Povezivanje linearne ovisnosti i linearne funkcije.</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Ovim se ishodom ne provjerava tehnika računanja, nego učenikovo logičko razmišljanje i sposobnost analize problema. Naglasak je na proučavanju međusobno zavisnih veličina, na prevođenju uočene situacije linearne ovisnosti u algebarski zapis, tumačenju grafičkoga prikaza linearne ovisnosti i analizi promjene. Koristiti se programima dinamične geometrije te ostalim primjerenim i dostupnim interaktivnim računalnim programima i alatima, edukativnim igrama.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C.7.1.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i konstruira mnogokute i koristi se njima pri stvaranju složenijih geometrijskih motiva.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mnogokute u prostoru.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mnogokut (stranice, unutarnje i vanjske kutove, dijagonale, središnji kut pravilnoga mnogokuta).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Razlikuje pravilne i nepravilne mnogokute, konveksne i </w:t>
            </w:r>
            <w:proofErr w:type="spellStart"/>
            <w:r w:rsidRPr="005653F4">
              <w:rPr>
                <w:rFonts w:ascii="Times New Roman" w:eastAsia="Times New Roman" w:hAnsi="Times New Roman" w:cs="Times New Roman"/>
                <w:color w:val="231F20"/>
                <w:sz w:val="20"/>
                <w:szCs w:val="20"/>
                <w:lang w:eastAsia="hr-HR"/>
              </w:rPr>
              <w:t>nekonveksne</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Opisuje središnji kut i crta karakteristični trokut.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Konstruira pravilne mnogokute.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Pronalazi i opisuje particije (trokut, paralelogram) nepravilnoga mnogokuta.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Skicira, crta ili konstruira nepravilni mnogokut.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Tehničkom kulturom.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Skicira i crta mnogokut, analizira ga i ističe uočene particije (trokut, paralelogram).</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Mnogokuti. Pravilni mnogokuti.</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Nepravilni mnogokuti mogu biti tlocrti, nacrti, bokocrti, mreže geometrijskih tijela, oblici složeni od pravilnih mnogokuta. Cilj je osposobiti učenika da motiv koji se temelji na mnogokutu zna opisati, analizirati i rekonstruirati crtežom ili konstrukcijom. Koristiti se programima dinamične geometrije te ostalim primjerenim i dostupnim interaktivnim računalnim programima i alatima, edukativnim igrama. Istražiti povijesne crtice povezane s arhitekturom i likovnom umjetnošću.</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C.7.2.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zbraja i oduzima vektore.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i opisuje vektor, njegov smjer, orijentaciju i duljinu.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odnose između dvaju ili više vektora matematičkim jezikom.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Prepoznaje i crta jednake i suprotne vektore, opisuje </w:t>
            </w:r>
            <w:proofErr w:type="spellStart"/>
            <w:r w:rsidRPr="005653F4">
              <w:rPr>
                <w:rFonts w:ascii="Times New Roman" w:eastAsia="Times New Roman" w:hAnsi="Times New Roman" w:cs="Times New Roman"/>
                <w:color w:val="231F20"/>
                <w:sz w:val="20"/>
                <w:szCs w:val="20"/>
                <w:lang w:eastAsia="hr-HR"/>
              </w:rPr>
              <w:t>nulvektor</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Zbraja i oduzima vektore u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sa Fizikom.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Zbraja dva vektora uz obrazloženje.</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Vektori. Zbroj i razlika vektora.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edukativnim igrama. Ostvariti ishod integriranom nastavom s fizikom, ako je moguće.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C.7.3.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Translatira skupove točaka u ravnini.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Translatira točke, dužine, pravce i ostale skupove točaka u ravnini (trokut, četverokut, krug i kružnicu) za zadani vektor.</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i opisuje lik nastao translacijom.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Translacijom stvara složene slike.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Istražuje međusobne položaje dviju kružnica u ravnini.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Translatira trokut i četverokut.</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Translacija skupova točaka.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Međusobni odnos dviju kružnica u ravnini.</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Ponoviti osnu i centralnu simetriju. Kao dodatnu vrijednost, ako situacija u razredu dopušta, napraviti i kompoziciju preslikavanja. Koristiti se programima dinamične geometrije te ostalim primjerenim i dostupnim interaktivnim računalnim programima i alatima, edukativnim igrama.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D.7.1.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Pridružuje točke pravca racionalnim brojevima.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Pridružuje točke pravca racionalnim brojevima.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Očitava i zapisuje koordinatu točke te opisuje njezin položaj u koordinatnome sustavu na pravcu matematičkim jezikom.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Organizira koordinatni sustav na pravcu.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Procjenjuje položaj racionalnoga broja u odnosu na najbliže cijele brojeve.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Računski i grafički određuje koordinatu </w:t>
            </w:r>
            <w:proofErr w:type="spellStart"/>
            <w:r w:rsidRPr="005653F4">
              <w:rPr>
                <w:rFonts w:ascii="Times New Roman" w:eastAsia="Times New Roman" w:hAnsi="Times New Roman" w:cs="Times New Roman"/>
                <w:color w:val="231F20"/>
                <w:sz w:val="20"/>
                <w:szCs w:val="20"/>
                <w:lang w:eastAsia="hr-HR"/>
              </w:rPr>
              <w:t>polovišta</w:t>
            </w:r>
            <w:proofErr w:type="spellEnd"/>
            <w:r w:rsidRPr="005653F4">
              <w:rPr>
                <w:rFonts w:ascii="Times New Roman" w:eastAsia="Times New Roman" w:hAnsi="Times New Roman" w:cs="Times New Roman"/>
                <w:color w:val="231F20"/>
                <w:sz w:val="20"/>
                <w:szCs w:val="20"/>
                <w:lang w:eastAsia="hr-HR"/>
              </w:rPr>
              <w:t xml:space="preserve"> dužine u koordinatnome sustavu na pravcu.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Istražuje i prikazuje u koordinatnome sustavu na pravcu pripadnost intervalu.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Zapisuje matematičkim jezikom i prikazuje u koordinatnome sustavu na pravcu otvoreni, poluotvoreni, zatvoreni interval.</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Samostalno organizira koordinatni sustav na pravcu i pridružuje razlomke jednakih nazivnika točkama pravca.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položaj racionalnoga broja u odnosu na najbliže cijele brojeve.</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Racionalni brojevi i brojevni pravac. Koordinatni sustav na pravcu.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Prošireni sadržaj: Koordinate </w:t>
            </w:r>
            <w:proofErr w:type="spellStart"/>
            <w:r w:rsidRPr="005653F4">
              <w:rPr>
                <w:rFonts w:ascii="Times New Roman" w:eastAsia="Times New Roman" w:hAnsi="Times New Roman" w:cs="Times New Roman"/>
                <w:color w:val="231F20"/>
                <w:sz w:val="20"/>
                <w:szCs w:val="20"/>
                <w:lang w:eastAsia="hr-HR"/>
              </w:rPr>
              <w:t>polovišta</w:t>
            </w:r>
            <w:proofErr w:type="spellEnd"/>
            <w:r w:rsidRPr="005653F4">
              <w:rPr>
                <w:rFonts w:ascii="Times New Roman" w:eastAsia="Times New Roman" w:hAnsi="Times New Roman" w:cs="Times New Roman"/>
                <w:color w:val="231F20"/>
                <w:sz w:val="20"/>
                <w:szCs w:val="20"/>
                <w:lang w:eastAsia="hr-HR"/>
              </w:rPr>
              <w:t xml:space="preserve"> dužina na koordinatnome sustavu na pravcu. Intervali.</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edukativnim igrama.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D.7.2.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koordinatnome sustavu u ravnini crta točke s racionalnim koordinatama i stvara motive koristeći se njima.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i opisuje koordinatni sustav u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i očitava točke s pomoću njihovih koordinata.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geometrijske oblike određene koordinatama točaka koje ih određuju.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Dopunjava i stvara transformirane slike (osna i centralna simetrija, translacija).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rješava matematičke probleme.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Geografijom, Fizikom, Kemijom i Biologijom.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Očitava i crta točke u pravokutnome koordinatnom sustavu u ravnini zadane racionalnim koordinatama. Prema zapisu s pomoću koordinata prepoznaje i tumači pripadnost točke kvadrantima i koordinatnim osima.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Pravokutni koordinatni sustav u ravnini. Racionalne koordinate točaka u koordinatnoj ravnini.</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edukativnim igrama.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D.7.3.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Odabire strategije za računanje opsega i površine mnogokuta.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računa opseg i površinu nepravilnih i pravilnih mnogokuta.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Otkriva, obrazlaže i primjenjuje formulu za površinu pravilnoga mnogokuta koristeći se površinom karakterističnoga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Argumentira odabir strategije za računanje opsega i površine mnogokuta u problemskoj situaciji.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Fizikom i Kemijom.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Otkriva, obrazlaže i primjenjuje formulu za površinu pravilnoga mnogokuta.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opseg i površinu pravilnoga mnogokuta.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Površina i opseg mnogokuta.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Ovim se ishodom ne provjerava tehnika računanja, nego učenikovo logičko razmišljanje i sposobnost analize problema. Zadavati problemske situacije računanja opsega i površine koje se tiču problema iz stvarnoga života. Potaknuti učenike da sami pronalaze problemske situacije. Koristiti se programima dinamične geometrije te ostalim primjerenim i dostupnim interaktivnim računalnim programima i alatima, edukativnim igrama.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D.7.4.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Računa i primjenjuje opseg i površinu kruga i njegovih dijelova.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Istražuje i računa opseg i površinu kruga i njegovih dijelova.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Objašnjava ulogu i svojstva broja </w:t>
            </w:r>
            <w:r w:rsidRPr="005653F4">
              <w:rPr>
                <w:rFonts w:ascii="Minion Pro" w:eastAsia="Times New Roman" w:hAnsi="Minion Pro" w:cs="Times New Roman"/>
                <w:i/>
                <w:iCs/>
                <w:color w:val="231F20"/>
                <w:sz w:val="16"/>
                <w:szCs w:val="16"/>
                <w:bdr w:val="none" w:sz="0" w:space="0" w:color="auto" w:frame="1"/>
                <w:lang w:eastAsia="hr-HR"/>
              </w:rPr>
              <w:t>п.</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Modelira površinama i opsezima geometrijskih oblika (krug i dijelovi, kružnica i dijelovi, kružni vijenac, mnogokuti) rješavanje problemske situacije.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Geografijom, Fizikom, Kemijom i Biologijom.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Računa opseg i površinu kruga koristeći se formulom uz objašnjenje. Rezultat zaokružuje.</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Opseg kruga. Površina kruga. Duljina kružnog luka. Površina kružnoga isječka i kružnoga vijenca.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Ovim se ishodom ne provjerava tehnika računanja, nego učenikovo logičko razmišljanje i sposobnost analize problema. U računanju se mogu koristiti aproksimacije 3.14 ili 22/7. Računati površinu kružnoga isječka i duljinu kružnoga luka primjenom proporcionalnosti. Istražiti povijesne crtice o broju </w:t>
            </w:r>
            <w:r w:rsidRPr="005653F4">
              <w:rPr>
                <w:rFonts w:ascii="Minion Pro" w:eastAsia="Times New Roman" w:hAnsi="Minion Pro" w:cs="Times New Roman"/>
                <w:i/>
                <w:iCs/>
                <w:color w:val="231F20"/>
                <w:sz w:val="16"/>
                <w:szCs w:val="16"/>
                <w:bdr w:val="none" w:sz="0" w:space="0" w:color="auto" w:frame="1"/>
                <w:lang w:eastAsia="hr-HR"/>
              </w:rPr>
              <w:t>π. </w:t>
            </w: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edukativnim igrama.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D.7.5.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Odabire i preračunava odgovarajuće mjerne jedinice.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Preračunava mjerne jedinice za duljinu, masu, vrijeme, volumen (cm</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dm</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m</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površinu i mjeru 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Odabire odgovarajuću mjernu jedinicu pri rješavanju problema.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Geografijom, Fizikom, Kemijom, Biologijom i Hrvatskim jezikom (stručni tekstovi).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Preračunava mjerne jedinice za duljinu, masu, vrijeme, volumen (cm</w:t>
            </w:r>
            <w:r w:rsidRPr="005653F4">
              <w:rPr>
                <w:rFonts w:ascii="Minion Pro" w:eastAsia="Times New Roman" w:hAnsi="Minion Pro" w:cs="Times New Roman"/>
                <w:color w:val="231F20"/>
                <w:sz w:val="14"/>
                <w:szCs w:val="14"/>
                <w:vertAlign w:val="superscript"/>
                <w:lang w:eastAsia="hr-HR"/>
              </w:rPr>
              <w:t>3</w:t>
            </w:r>
            <w:r w:rsidRPr="005653F4">
              <w:rPr>
                <w:rFonts w:ascii="Times New Roman" w:eastAsia="Times New Roman" w:hAnsi="Times New Roman" w:cs="Times New Roman"/>
                <w:color w:val="231F20"/>
                <w:lang w:eastAsia="hr-HR"/>
              </w:rPr>
              <w:t>, dm</w:t>
            </w:r>
            <w:r w:rsidRPr="005653F4">
              <w:rPr>
                <w:rFonts w:ascii="Minion Pro" w:eastAsia="Times New Roman" w:hAnsi="Minion Pro" w:cs="Times New Roman"/>
                <w:color w:val="231F20"/>
                <w:sz w:val="14"/>
                <w:szCs w:val="14"/>
                <w:vertAlign w:val="superscript"/>
                <w:lang w:eastAsia="hr-HR"/>
              </w:rPr>
              <w:t>3</w:t>
            </w:r>
            <w:r w:rsidRPr="005653F4">
              <w:rPr>
                <w:rFonts w:ascii="Times New Roman" w:eastAsia="Times New Roman" w:hAnsi="Times New Roman" w:cs="Times New Roman"/>
                <w:color w:val="231F20"/>
                <w:lang w:eastAsia="hr-HR"/>
              </w:rPr>
              <w:t>, m</w:t>
            </w:r>
            <w:r w:rsidRPr="005653F4">
              <w:rPr>
                <w:rFonts w:ascii="Minion Pro" w:eastAsia="Times New Roman" w:hAnsi="Minion Pro" w:cs="Times New Roman"/>
                <w:color w:val="231F20"/>
                <w:sz w:val="14"/>
                <w:szCs w:val="14"/>
                <w:vertAlign w:val="superscript"/>
                <w:lang w:eastAsia="hr-HR"/>
              </w:rPr>
              <w:t>3</w:t>
            </w:r>
            <w:r w:rsidRPr="005653F4">
              <w:rPr>
                <w:rFonts w:ascii="Times New Roman" w:eastAsia="Times New Roman" w:hAnsi="Times New Roman" w:cs="Times New Roman"/>
                <w:color w:val="231F20"/>
                <w:lang w:eastAsia="hr-HR"/>
              </w:rPr>
              <w:t>), površinu i mjeru kuta, povezujući ih s primjerima iz okoline.</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Mjerne jedinice za duljinu, masu, vrijeme, volumen, površinu i mjeru kuta.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Duljina: km, m, dm, cm, mm. Masa: t, kg, dag, g, mg.</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Volumen tekućine: hl, l, dl, ml.</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Vrijeme: s, min, h, dan, tjedan, mjesec, godina.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Površina: km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dm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cm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mm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Volumen: cm</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dm</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m</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Mjere kuta: kutni stupanj i kutna minuta.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E.7.1.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Organizira i analizira podatke prikazane dijagramom relativnih frekvencija.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Prikuplja, razvrstava podatke i određuje frekvencije i relativne frekvencije razvrstanih podataka.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Prikazuje podatke tablično, stupčastim dijagramom relativnih frekvencija.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rezultate i raspravlja o njima.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Donosi odluke na osnovi prikazanih i analiziranih podataka.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Korelacija s Geografijom, Fizikom, Kemijom, Biologijom, Hrvatskim jezikom (stručni tekstovi), </w:t>
            </w:r>
            <w:proofErr w:type="spellStart"/>
            <w:r w:rsidRPr="005653F4">
              <w:rPr>
                <w:rFonts w:ascii="Times New Roman" w:eastAsia="Times New Roman" w:hAnsi="Times New Roman" w:cs="Times New Roman"/>
                <w:color w:val="231F20"/>
                <w:sz w:val="20"/>
                <w:szCs w:val="20"/>
                <w:lang w:eastAsia="hr-HR"/>
              </w:rPr>
              <w:t>međupredmetnim</w:t>
            </w:r>
            <w:proofErr w:type="spellEnd"/>
            <w:r w:rsidRPr="005653F4">
              <w:rPr>
                <w:rFonts w:ascii="Times New Roman" w:eastAsia="Times New Roman" w:hAnsi="Times New Roman" w:cs="Times New Roman"/>
                <w:color w:val="231F20"/>
                <w:sz w:val="20"/>
                <w:szCs w:val="20"/>
                <w:lang w:eastAsia="hr-HR"/>
              </w:rPr>
              <w:t xml:space="preserve"> temama Poduzetništvo, Osobni i socijalni razvoj i Zdravlje.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relativne frekvencije razvrstanih podataka potrebne za grafički prikaz.</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Prikupljene podatke prikazuje stupčastim dijagramom relativnih frekvencija i tumači prikaz.</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Frekvencija. Graf frekvencije. Relativna frekvencija. Graf relativne frekvencije.</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Ovaj ishod bilo bi korisno ostvariti analizom stvarnih istraživanja tijekom nekoga razdoblja (natalitet, mortalitet, padaline, zdrava prehrana, tjelesno i mentalno zdravlje, potrošnja energije, hrane...). Koristiti se programima dinamične geometrije te ostalim primjerenim i dostupnim interaktivnim računalnim programima i alatima, edukativnim igrama.</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5653F4">
        <w:rPr>
          <w:rFonts w:ascii="Minion Pro" w:eastAsia="Times New Roman" w:hAnsi="Minion Pro" w:cs="Times New Roman"/>
          <w:b/>
          <w:bCs/>
          <w:color w:val="231F20"/>
          <w:sz w:val="24"/>
          <w:szCs w:val="24"/>
          <w:bdr w:val="none" w:sz="0" w:space="0" w:color="auto" w:frame="1"/>
          <w:lang w:eastAsia="hr-HR"/>
        </w:rPr>
        <w:t>Osnovna škola Matematika 8. razred – 140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14:anchorId="79248B16" wp14:editId="73307EAA">
            <wp:extent cx="2538000" cy="2545200"/>
            <wp:effectExtent l="0" t="0" r="0" b="7620"/>
            <wp:docPr id="11" name="Slika 11" descr="https://narodne-novine.nn.hr/files/_web/sluzbeni-dio/2019/130269/images/130269_56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arodne-novine.nn.hr/files/_web/sluzbeni-dio/2019/130269/images/130269_5637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8000" cy="2545200"/>
                    </a:xfrm>
                    <a:prstGeom prst="rect">
                      <a:avLst/>
                    </a:prstGeom>
                    <a:noFill/>
                    <a:ln>
                      <a:noFill/>
                    </a:ln>
                  </pic:spPr>
                </pic:pic>
              </a:graphicData>
            </a:graphic>
          </wp:inline>
        </w:drawing>
      </w:r>
    </w:p>
    <w:p w:rsidR="005653F4" w:rsidRPr="005653F4" w:rsidRDefault="005653F4" w:rsidP="005653F4">
      <w:pPr>
        <w:shd w:val="clear" w:color="auto" w:fill="FFFFFF"/>
        <w:spacing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9. </w:t>
      </w:r>
      <w:r w:rsidRPr="005653F4">
        <w:rPr>
          <w:rFonts w:ascii="Times New Roman" w:eastAsia="Times New Roman" w:hAnsi="Times New Roman" w:cs="Times New Roman"/>
          <w:color w:val="231F20"/>
          <w:sz w:val="20"/>
          <w:szCs w:val="20"/>
          <w:lang w:eastAsia="hr-HR"/>
        </w:rPr>
        <w:t>Grafički prikaz organizacije predmetnoga kurikuluma u osmoj godini učenja</w:t>
      </w:r>
    </w:p>
    <w:tbl>
      <w:tblPr>
        <w:tblW w:w="10635" w:type="dxa"/>
        <w:jc w:val="center"/>
        <w:tblCellMar>
          <w:left w:w="0" w:type="dxa"/>
          <w:right w:w="0" w:type="dxa"/>
        </w:tblCellMar>
        <w:tblLook w:val="04A0" w:firstRow="1" w:lastRow="0" w:firstColumn="1" w:lastColumn="0" w:noHBand="0" w:noVBand="1"/>
      </w:tblPr>
      <w:tblGrid>
        <w:gridCol w:w="2424"/>
        <w:gridCol w:w="4829"/>
        <w:gridCol w:w="3382"/>
      </w:tblGrid>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8. razreda osnovne škole učenik:</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390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90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A.8.1.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korijenima.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Objašnjava pojam drugoga korijena </w:t>
            </w:r>
            <w:proofErr w:type="spellStart"/>
            <w:r w:rsidRPr="005653F4">
              <w:rPr>
                <w:rFonts w:ascii="Times New Roman" w:eastAsia="Times New Roman" w:hAnsi="Times New Roman" w:cs="Times New Roman"/>
                <w:color w:val="231F20"/>
                <w:sz w:val="20"/>
                <w:szCs w:val="20"/>
                <w:lang w:eastAsia="hr-HR"/>
              </w:rPr>
              <w:t>nenegativnoga</w:t>
            </w:r>
            <w:proofErr w:type="spellEnd"/>
            <w:r w:rsidRPr="005653F4">
              <w:rPr>
                <w:rFonts w:ascii="Times New Roman" w:eastAsia="Times New Roman" w:hAnsi="Times New Roman" w:cs="Times New Roman"/>
                <w:color w:val="231F20"/>
                <w:sz w:val="20"/>
                <w:szCs w:val="20"/>
                <w:lang w:eastAsia="hr-HR"/>
              </w:rPr>
              <w:t xml:space="preserve"> racionalnog broja.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Mentalno računa drugi korijen odgovarajućega </w:t>
            </w:r>
            <w:proofErr w:type="spellStart"/>
            <w:r w:rsidRPr="005653F4">
              <w:rPr>
                <w:rFonts w:ascii="Times New Roman" w:eastAsia="Times New Roman" w:hAnsi="Times New Roman" w:cs="Times New Roman"/>
                <w:color w:val="231F20"/>
                <w:sz w:val="20"/>
                <w:szCs w:val="20"/>
                <w:lang w:eastAsia="hr-HR"/>
              </w:rPr>
              <w:t>nenegativnoga</w:t>
            </w:r>
            <w:proofErr w:type="spellEnd"/>
            <w:r w:rsidRPr="005653F4">
              <w:rPr>
                <w:rFonts w:ascii="Times New Roman" w:eastAsia="Times New Roman" w:hAnsi="Times New Roman" w:cs="Times New Roman"/>
                <w:color w:val="231F20"/>
                <w:sz w:val="20"/>
                <w:szCs w:val="20"/>
                <w:lang w:eastAsia="hr-HR"/>
              </w:rPr>
              <w:t xml:space="preserve"> racionalnog broja.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Procjenjuje najbliži cjelobrojni iznos drugoga korijena </w:t>
            </w:r>
            <w:proofErr w:type="spellStart"/>
            <w:r w:rsidRPr="005653F4">
              <w:rPr>
                <w:rFonts w:ascii="Times New Roman" w:eastAsia="Times New Roman" w:hAnsi="Times New Roman" w:cs="Times New Roman"/>
                <w:color w:val="231F20"/>
                <w:sz w:val="20"/>
                <w:szCs w:val="20"/>
                <w:lang w:eastAsia="hr-HR"/>
              </w:rPr>
              <w:t>nenegativnoga</w:t>
            </w:r>
            <w:proofErr w:type="spellEnd"/>
            <w:r w:rsidRPr="005653F4">
              <w:rPr>
                <w:rFonts w:ascii="Times New Roman" w:eastAsia="Times New Roman" w:hAnsi="Times New Roman" w:cs="Times New Roman"/>
                <w:color w:val="231F20"/>
                <w:sz w:val="20"/>
                <w:szCs w:val="20"/>
                <w:lang w:eastAsia="hr-HR"/>
              </w:rPr>
              <w:t xml:space="preserve"> racionalnog broja do 20 koji nije potpuni kvadrat, uz objašnjenje.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Povezuje drugi korijen </w:t>
            </w:r>
            <w:proofErr w:type="spellStart"/>
            <w:r w:rsidRPr="005653F4">
              <w:rPr>
                <w:rFonts w:ascii="Times New Roman" w:eastAsia="Times New Roman" w:hAnsi="Times New Roman" w:cs="Times New Roman"/>
                <w:color w:val="231F20"/>
                <w:sz w:val="20"/>
                <w:szCs w:val="20"/>
                <w:lang w:eastAsia="hr-HR"/>
              </w:rPr>
              <w:t>nenegativnoga</w:t>
            </w:r>
            <w:proofErr w:type="spellEnd"/>
            <w:r w:rsidRPr="005653F4">
              <w:rPr>
                <w:rFonts w:ascii="Times New Roman" w:eastAsia="Times New Roman" w:hAnsi="Times New Roman" w:cs="Times New Roman"/>
                <w:color w:val="231F20"/>
                <w:sz w:val="20"/>
                <w:szCs w:val="20"/>
                <w:lang w:eastAsia="hr-HR"/>
              </w:rPr>
              <w:t xml:space="preserve"> racionalnog broja s kvadratom prirodnoga broja do 100 koristeći se tablicom.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Korjenuje umnožak i količnik primjenjujući pravilo.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Istražuje i otkriva postupak djelomičnoga korjenovanja.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Djelomično korjenuje i pojednostavnjuje izraze s korijenima.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računanje s korijenima.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Racionalizira nazivnik.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Procjenjuje najbliži cjelobrojni iznos drugoga korijena </w:t>
            </w:r>
            <w:proofErr w:type="spellStart"/>
            <w:r w:rsidRPr="005653F4">
              <w:rPr>
                <w:rFonts w:ascii="Times New Roman" w:eastAsia="Times New Roman" w:hAnsi="Times New Roman" w:cs="Times New Roman"/>
                <w:color w:val="231F20"/>
                <w:sz w:val="20"/>
                <w:szCs w:val="20"/>
                <w:lang w:eastAsia="hr-HR"/>
              </w:rPr>
              <w:t>nenegativnoga</w:t>
            </w:r>
            <w:proofErr w:type="spellEnd"/>
            <w:r w:rsidRPr="005653F4">
              <w:rPr>
                <w:rFonts w:ascii="Times New Roman" w:eastAsia="Times New Roman" w:hAnsi="Times New Roman" w:cs="Times New Roman"/>
                <w:color w:val="231F20"/>
                <w:sz w:val="20"/>
                <w:szCs w:val="20"/>
                <w:lang w:eastAsia="hr-HR"/>
              </w:rPr>
              <w:t xml:space="preserve"> racionalnog broja do 20.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Korjenuje umnožak i količnik.</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Množi i dijeli korijene.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Povezuje drugi korijen </w:t>
            </w:r>
            <w:proofErr w:type="spellStart"/>
            <w:r w:rsidRPr="005653F4">
              <w:rPr>
                <w:rFonts w:ascii="Times New Roman" w:eastAsia="Times New Roman" w:hAnsi="Times New Roman" w:cs="Times New Roman"/>
                <w:color w:val="231F20"/>
                <w:sz w:val="20"/>
                <w:szCs w:val="20"/>
                <w:lang w:eastAsia="hr-HR"/>
              </w:rPr>
              <w:t>nenegativnoga</w:t>
            </w:r>
            <w:proofErr w:type="spellEnd"/>
            <w:r w:rsidRPr="005653F4">
              <w:rPr>
                <w:rFonts w:ascii="Times New Roman" w:eastAsia="Times New Roman" w:hAnsi="Times New Roman" w:cs="Times New Roman"/>
                <w:color w:val="231F20"/>
                <w:sz w:val="20"/>
                <w:szCs w:val="20"/>
                <w:lang w:eastAsia="hr-HR"/>
              </w:rPr>
              <w:t xml:space="preserve"> racionalnog broja s kvadratom prirodnoga broja do 100 koristeći se tablicom.</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Drugi korijen. Korjenovanje umnoška i količnika. Djelomično korjenovanje.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Racionalizacija nazivnika.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Poticati učenika da objašnjava: Drugi ili kvadratni korijen iz pozitivnoga broja </w:t>
            </w:r>
            <w:r w:rsidRPr="005653F4">
              <w:rPr>
                <w:rFonts w:ascii="Minion Pro" w:eastAsia="Times New Roman" w:hAnsi="Minion Pro" w:cs="Times New Roman"/>
                <w:i/>
                <w:iCs/>
                <w:color w:val="231F20"/>
                <w:sz w:val="16"/>
                <w:szCs w:val="16"/>
                <w:bdr w:val="none" w:sz="0" w:space="0" w:color="auto" w:frame="1"/>
                <w:lang w:eastAsia="hr-HR"/>
              </w:rPr>
              <w:t>a </w:t>
            </w:r>
            <w:r w:rsidRPr="005653F4">
              <w:rPr>
                <w:rFonts w:ascii="Times New Roman" w:eastAsia="Times New Roman" w:hAnsi="Times New Roman" w:cs="Times New Roman"/>
                <w:color w:val="231F20"/>
                <w:sz w:val="20"/>
                <w:szCs w:val="20"/>
                <w:lang w:eastAsia="hr-HR"/>
              </w:rPr>
              <w:t>pozitivan je broj čiji je kvadrat jednak </w:t>
            </w:r>
            <w:r w:rsidRPr="005653F4">
              <w:rPr>
                <w:rFonts w:ascii="Minion Pro" w:eastAsia="Times New Roman" w:hAnsi="Minion Pro" w:cs="Times New Roman"/>
                <w:i/>
                <w:iCs/>
                <w:color w:val="231F20"/>
                <w:sz w:val="16"/>
                <w:szCs w:val="16"/>
                <w:bdr w:val="none" w:sz="0" w:space="0" w:color="auto" w:frame="1"/>
                <w:lang w:eastAsia="hr-HR"/>
              </w:rPr>
              <w:t>a. </w:t>
            </w:r>
            <w:r w:rsidRPr="005653F4">
              <w:rPr>
                <w:rFonts w:ascii="Times New Roman" w:eastAsia="Times New Roman" w:hAnsi="Times New Roman" w:cs="Times New Roman"/>
                <w:color w:val="231F20"/>
                <w:sz w:val="20"/>
                <w:szCs w:val="20"/>
                <w:lang w:eastAsia="hr-HR"/>
              </w:rPr>
              <w:t>Drugi korijen iz nule je nula.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A.8.2.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Računa s potencijama racionalne baze i </w:t>
            </w:r>
            <w:proofErr w:type="spellStart"/>
            <w:r w:rsidRPr="005653F4">
              <w:rPr>
                <w:rFonts w:ascii="Times New Roman" w:eastAsia="Times New Roman" w:hAnsi="Times New Roman" w:cs="Times New Roman"/>
                <w:color w:val="231F20"/>
                <w:sz w:val="20"/>
                <w:szCs w:val="20"/>
                <w:lang w:eastAsia="hr-HR"/>
              </w:rPr>
              <w:t>nenegativnoga</w:t>
            </w:r>
            <w:proofErr w:type="spellEnd"/>
            <w:r w:rsidRPr="005653F4">
              <w:rPr>
                <w:rFonts w:ascii="Times New Roman" w:eastAsia="Times New Roman" w:hAnsi="Times New Roman" w:cs="Times New Roman"/>
                <w:color w:val="231F20"/>
                <w:sz w:val="20"/>
                <w:szCs w:val="20"/>
                <w:lang w:eastAsia="hr-HR"/>
              </w:rPr>
              <w:t xml:space="preserve"> cjelobrojnog eksponenta.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Mentalno računa kvadrate prirodnih brojeva do 20.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Povezuje zapis višestrukoga množenja racionalnoga broja s potencijom racionalne baze i </w:t>
            </w:r>
            <w:proofErr w:type="spellStart"/>
            <w:r w:rsidRPr="005653F4">
              <w:rPr>
                <w:rFonts w:ascii="Times New Roman" w:eastAsia="Times New Roman" w:hAnsi="Times New Roman" w:cs="Times New Roman"/>
                <w:color w:val="231F20"/>
                <w:sz w:val="20"/>
                <w:szCs w:val="20"/>
                <w:lang w:eastAsia="hr-HR"/>
              </w:rPr>
              <w:t>nenegativnoga</w:t>
            </w:r>
            <w:proofErr w:type="spellEnd"/>
            <w:r w:rsidRPr="005653F4">
              <w:rPr>
                <w:rFonts w:ascii="Times New Roman" w:eastAsia="Times New Roman" w:hAnsi="Times New Roman" w:cs="Times New Roman"/>
                <w:color w:val="231F20"/>
                <w:sz w:val="20"/>
                <w:szCs w:val="20"/>
                <w:lang w:eastAsia="hr-HR"/>
              </w:rPr>
              <w:t xml:space="preserve"> cjelobrojnog eksponenta.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Primjenjuje potencije racionalne baze i eksponenta nula.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Množi i dijeli s potencijama jednakih racionalnih baza i </w:t>
            </w:r>
            <w:proofErr w:type="spellStart"/>
            <w:r w:rsidRPr="005653F4">
              <w:rPr>
                <w:rFonts w:ascii="Times New Roman" w:eastAsia="Times New Roman" w:hAnsi="Times New Roman" w:cs="Times New Roman"/>
                <w:color w:val="231F20"/>
                <w:sz w:val="20"/>
                <w:szCs w:val="20"/>
                <w:lang w:eastAsia="hr-HR"/>
              </w:rPr>
              <w:t>nenegativnih</w:t>
            </w:r>
            <w:proofErr w:type="spellEnd"/>
            <w:r w:rsidRPr="005653F4">
              <w:rPr>
                <w:rFonts w:ascii="Times New Roman" w:eastAsia="Times New Roman" w:hAnsi="Times New Roman" w:cs="Times New Roman"/>
                <w:color w:val="231F20"/>
                <w:sz w:val="20"/>
                <w:szCs w:val="20"/>
                <w:lang w:eastAsia="hr-HR"/>
              </w:rPr>
              <w:t xml:space="preserve"> cjelobrojnih eksponenata u jednostavnim izrazima.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Potencira potenciju.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Kvadrira umnožak i količnik.</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Argumentira uočeno pravilo računanja s potencijama racionalnih baza i </w:t>
            </w:r>
            <w:proofErr w:type="spellStart"/>
            <w:r w:rsidRPr="005653F4">
              <w:rPr>
                <w:rFonts w:ascii="Times New Roman" w:eastAsia="Times New Roman" w:hAnsi="Times New Roman" w:cs="Times New Roman"/>
                <w:color w:val="231F20"/>
                <w:sz w:val="20"/>
                <w:szCs w:val="20"/>
                <w:lang w:eastAsia="hr-HR"/>
              </w:rPr>
              <w:t>nenegativnih</w:t>
            </w:r>
            <w:proofErr w:type="spellEnd"/>
            <w:r w:rsidRPr="005653F4">
              <w:rPr>
                <w:rFonts w:ascii="Times New Roman" w:eastAsia="Times New Roman" w:hAnsi="Times New Roman" w:cs="Times New Roman"/>
                <w:color w:val="231F20"/>
                <w:sz w:val="20"/>
                <w:szCs w:val="20"/>
                <w:lang w:eastAsia="hr-HR"/>
              </w:rPr>
              <w:t xml:space="preserve"> cjelobrojnih eksponenata.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podatcima prikazanima znanstvenim zapisom.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 xml:space="preserve">Računa vrijednost potencije racionalne baze i </w:t>
            </w:r>
            <w:proofErr w:type="spellStart"/>
            <w:r w:rsidRPr="005653F4">
              <w:rPr>
                <w:rFonts w:ascii="Times New Roman" w:eastAsia="Times New Roman" w:hAnsi="Times New Roman" w:cs="Times New Roman"/>
                <w:color w:val="231F20"/>
                <w:sz w:val="20"/>
                <w:szCs w:val="20"/>
                <w:lang w:eastAsia="hr-HR"/>
              </w:rPr>
              <w:t>nenegativnoga</w:t>
            </w:r>
            <w:proofErr w:type="spellEnd"/>
            <w:r w:rsidRPr="005653F4">
              <w:rPr>
                <w:rFonts w:ascii="Times New Roman" w:eastAsia="Times New Roman" w:hAnsi="Times New Roman" w:cs="Times New Roman"/>
                <w:color w:val="231F20"/>
                <w:sz w:val="20"/>
                <w:szCs w:val="20"/>
                <w:lang w:eastAsia="hr-HR"/>
              </w:rPr>
              <w:t xml:space="preserve"> cjelobrojnog eksponenta, uz uporabu džepnoga računala.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Primjenjuje potencije racionalne baze i eksponenta nula.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lastRenderedPageBreak/>
              <w:t xml:space="preserve">Sadržaj: Potencija </w:t>
            </w:r>
            <w:proofErr w:type="spellStart"/>
            <w:r w:rsidRPr="005653F4">
              <w:rPr>
                <w:rFonts w:ascii="Minion Pro" w:eastAsia="Times New Roman" w:hAnsi="Minion Pro" w:cs="Times New Roman"/>
                <w:color w:val="231F20"/>
                <w:lang w:eastAsia="hr-HR"/>
              </w:rPr>
              <w:t>nenegativnoga</w:t>
            </w:r>
            <w:proofErr w:type="spellEnd"/>
            <w:r w:rsidRPr="005653F4">
              <w:rPr>
                <w:rFonts w:ascii="Minion Pro" w:eastAsia="Times New Roman" w:hAnsi="Minion Pro" w:cs="Times New Roman"/>
                <w:color w:val="231F20"/>
                <w:lang w:eastAsia="hr-HR"/>
              </w:rPr>
              <w:t xml:space="preserve"> cjelobrojnog eksponenta. Množenje i dijeljenje potencija </w:t>
            </w:r>
            <w:proofErr w:type="spellStart"/>
            <w:r w:rsidRPr="005653F4">
              <w:rPr>
                <w:rFonts w:ascii="Minion Pro" w:eastAsia="Times New Roman" w:hAnsi="Minion Pro" w:cs="Times New Roman"/>
                <w:color w:val="231F20"/>
                <w:lang w:eastAsia="hr-HR"/>
              </w:rPr>
              <w:t>nenegativnoga</w:t>
            </w:r>
            <w:proofErr w:type="spellEnd"/>
            <w:r w:rsidRPr="005653F4">
              <w:rPr>
                <w:rFonts w:ascii="Minion Pro" w:eastAsia="Times New Roman" w:hAnsi="Minion Pro" w:cs="Times New Roman"/>
                <w:color w:val="231F20"/>
                <w:lang w:eastAsia="hr-HR"/>
              </w:rPr>
              <w:t xml:space="preserve"> cjelobrojnog eksponenta. Potenciranje potencije.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Istražiti povijesne crtice povezane s potencijom.</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A.8.3.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Prepoznaje odnose među skupovima N, Z, Q, I </w:t>
            </w:r>
            <w:proofErr w:type="spellStart"/>
            <w:r w:rsidRPr="005653F4">
              <w:rPr>
                <w:rFonts w:ascii="Times New Roman" w:eastAsia="Times New Roman" w:hAnsi="Times New Roman" w:cs="Times New Roman"/>
                <w:color w:val="231F20"/>
                <w:sz w:val="20"/>
                <w:szCs w:val="20"/>
                <w:lang w:eastAsia="hr-HR"/>
              </w:rPr>
              <w:t>i</w:t>
            </w:r>
            <w:proofErr w:type="spellEnd"/>
            <w:r w:rsidRPr="005653F4">
              <w:rPr>
                <w:rFonts w:ascii="Times New Roman" w:eastAsia="Times New Roman" w:hAnsi="Times New Roman" w:cs="Times New Roman"/>
                <w:color w:val="231F20"/>
                <w:sz w:val="20"/>
                <w:szCs w:val="20"/>
                <w:lang w:eastAsia="hr-HR"/>
              </w:rPr>
              <w:t xml:space="preserve"> R te raspravlja o pripadnosti rješenja jednadžbe skupu brojeva.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Imenuje i opisuje skupove brojeva N, Z, Q, I </w:t>
            </w:r>
            <w:proofErr w:type="spellStart"/>
            <w:r w:rsidRPr="005653F4">
              <w:rPr>
                <w:rFonts w:ascii="Times New Roman" w:eastAsia="Times New Roman" w:hAnsi="Times New Roman" w:cs="Times New Roman"/>
                <w:color w:val="231F20"/>
                <w:sz w:val="20"/>
                <w:szCs w:val="20"/>
                <w:lang w:eastAsia="hr-HR"/>
              </w:rPr>
              <w:t>i</w:t>
            </w:r>
            <w:proofErr w:type="spellEnd"/>
            <w:r w:rsidRPr="005653F4">
              <w:rPr>
                <w:rFonts w:ascii="Times New Roman" w:eastAsia="Times New Roman" w:hAnsi="Times New Roman" w:cs="Times New Roman"/>
                <w:color w:val="231F20"/>
                <w:sz w:val="20"/>
                <w:szCs w:val="20"/>
                <w:lang w:eastAsia="hr-HR"/>
              </w:rPr>
              <w:t xml:space="preserve"> R i njihove odnose (podskup, presjek, komplement).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Navodi karakteristične primjere brojeva iz pojedinoga skupa, presjeka skupova ili njegova komplementa.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pripadnost rješenja jednadžbe skupu brojeva.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Razlikuje racionalne od iracionalnih brojeva i povezuje iste brojeve različitoga zapisa. Matematičkim jezikom zapisuje pripadnost brojeva skupu.</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pripadnost brojeva skupu. Prikazuje odnose među skupovima </w:t>
            </w:r>
            <w:proofErr w:type="spellStart"/>
            <w:r w:rsidRPr="005653F4">
              <w:rPr>
                <w:rFonts w:ascii="Times New Roman" w:eastAsia="Times New Roman" w:hAnsi="Times New Roman" w:cs="Times New Roman"/>
                <w:color w:val="231F20"/>
                <w:sz w:val="20"/>
                <w:szCs w:val="20"/>
                <w:lang w:eastAsia="hr-HR"/>
              </w:rPr>
              <w:t>Vennovim</w:t>
            </w:r>
            <w:proofErr w:type="spellEnd"/>
            <w:r w:rsidRPr="005653F4">
              <w:rPr>
                <w:rFonts w:ascii="Times New Roman" w:eastAsia="Times New Roman" w:hAnsi="Times New Roman" w:cs="Times New Roman"/>
                <w:color w:val="231F20"/>
                <w:sz w:val="20"/>
                <w:szCs w:val="20"/>
                <w:lang w:eastAsia="hr-HR"/>
              </w:rPr>
              <w:t xml:space="preserve"> dijagramom.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Raspravlja o pripadnosti rješenja skupovima N, Z, Q, I </w:t>
            </w:r>
            <w:proofErr w:type="spellStart"/>
            <w:r w:rsidRPr="005653F4">
              <w:rPr>
                <w:rFonts w:ascii="Times New Roman" w:eastAsia="Times New Roman" w:hAnsi="Times New Roman" w:cs="Times New Roman"/>
                <w:color w:val="231F20"/>
                <w:sz w:val="20"/>
                <w:szCs w:val="20"/>
                <w:lang w:eastAsia="hr-HR"/>
              </w:rPr>
              <w:t>i</w:t>
            </w:r>
            <w:proofErr w:type="spellEnd"/>
            <w:r w:rsidRPr="005653F4">
              <w:rPr>
                <w:rFonts w:ascii="Times New Roman" w:eastAsia="Times New Roman" w:hAnsi="Times New Roman" w:cs="Times New Roman"/>
                <w:color w:val="231F20"/>
                <w:sz w:val="20"/>
                <w:szCs w:val="20"/>
                <w:lang w:eastAsia="hr-HR"/>
              </w:rPr>
              <w:t xml:space="preserve"> R.</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Istražuje vezu između nazivnika racionalnoga broja i njegova decimalnog zapisa.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Times New Roman" w:eastAsia="Times New Roman" w:hAnsi="Times New Roman" w:cs="Times New Roman"/>
                <w:color w:val="231F20"/>
                <w:sz w:val="20"/>
                <w:szCs w:val="20"/>
                <w:lang w:eastAsia="hr-HR"/>
              </w:rPr>
            </w:pP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Skupovi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Vrste decimalnoga zapisa racionalnih brojeva.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edukativnim igrama.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B.8.1.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algebarskim izrazima u R.</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Pojednostavnjuje algebarske izraze u skupu R zbrajanjem, oduzimanjem, množenjem i dijeljenjem primjenjujući svojstva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Množi monom binomom i binom </w:t>
            </w:r>
            <w:proofErr w:type="spellStart"/>
            <w:r w:rsidRPr="005653F4">
              <w:rPr>
                <w:rFonts w:ascii="Times New Roman" w:eastAsia="Times New Roman" w:hAnsi="Times New Roman" w:cs="Times New Roman"/>
                <w:color w:val="231F20"/>
                <w:sz w:val="20"/>
                <w:szCs w:val="20"/>
                <w:lang w:eastAsia="hr-HR"/>
              </w:rPr>
              <w:t>binomomom</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vrijednosti jednostavnih algebarskih izraza.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Izlučuje zajednički faktor.</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Pojednostavnjuje algebarske izraze.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Prikazuje veličine matematičkim formulama.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Množi binom binomom. Zbraja i oduzima algebarske izraze.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vrijednosti jednostavnih algebarskih izraza za zadane racionalne vrijednosti.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Pojednostavnjivanje algebarskih izraza. Računanje s algebarskim izrazima.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 odabiru zadataka u skupu racionalnih brojeva veću pozornost posvetiti zadatcima s decimalnim zapisom.</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OŠ B.8.2.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razmjer.</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razmjer (proporciju) kao ekvivalentnost dvaju omjera.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vanjske i unutarnje članove razmjera te računa bilo koji nepoznati član razmjera.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razmjer u rješavanju problema iz matematike, drugih područja i stvarnoga života.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Geografijom, Fizikom, Kemijom i Biologijom.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Problemsku situaciju prikazuje jednostavnim razmjerom i rješava ga. Utvrđuje smislenost rješenja.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Razmjer. Rješavanje razmjera.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Složeni razmjer uključuje dva složena omjera. Složeni je omjer umnožak </w:t>
            </w:r>
            <w:r w:rsidRPr="005653F4">
              <w:rPr>
                <w:rFonts w:ascii="Minion Pro" w:eastAsia="Times New Roman" w:hAnsi="Minion Pro" w:cs="Times New Roman"/>
                <w:i/>
                <w:iCs/>
                <w:color w:val="231F20"/>
                <w:sz w:val="16"/>
                <w:szCs w:val="16"/>
                <w:bdr w:val="none" w:sz="0" w:space="0" w:color="auto" w:frame="1"/>
                <w:lang w:eastAsia="hr-HR"/>
              </w:rPr>
              <w:t>n </w:t>
            </w:r>
            <w:r w:rsidRPr="005653F4">
              <w:rPr>
                <w:rFonts w:ascii="Times New Roman" w:eastAsia="Times New Roman" w:hAnsi="Times New Roman" w:cs="Times New Roman"/>
                <w:color w:val="231F20"/>
                <w:sz w:val="20"/>
                <w:szCs w:val="20"/>
                <w:lang w:eastAsia="hr-HR"/>
              </w:rPr>
              <w:t>jednostavnih omjera. Primjer: 5x : (x + 3) = 2 : 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Moguća istraživanja u arhitekturi i umjetnosti, proporcije u prirodi, zlatni rez… Istražiti povijesne crtice o proporciji. Mogućnost integrirane nastave s kemijom, fizikom, geografijom. Koristiti se programima dinamične geometrije te ostalim primjerenim i dostupnim interaktivnim računalnim programima i alatima, edukativnim igrama.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B.8.3.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i primjenjuje linearnu jednadžbu.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problemsku situaciju i zapisuje ju linearnom jednadžbom.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Koristi se opsegom, površinom, oplošjem, volumenom, razmjerom, Pitagorinim poučkom, </w:t>
            </w:r>
            <w:proofErr w:type="spellStart"/>
            <w:r w:rsidRPr="005653F4">
              <w:rPr>
                <w:rFonts w:ascii="Times New Roman" w:eastAsia="Times New Roman" w:hAnsi="Times New Roman" w:cs="Times New Roman"/>
                <w:color w:val="231F20"/>
                <w:sz w:val="20"/>
                <w:szCs w:val="20"/>
                <w:lang w:eastAsia="hr-HR"/>
              </w:rPr>
              <w:t>Talesovim</w:t>
            </w:r>
            <w:proofErr w:type="spellEnd"/>
            <w:r w:rsidRPr="005653F4">
              <w:rPr>
                <w:rFonts w:ascii="Times New Roman" w:eastAsia="Times New Roman" w:hAnsi="Times New Roman" w:cs="Times New Roman"/>
                <w:color w:val="231F20"/>
                <w:sz w:val="20"/>
                <w:szCs w:val="20"/>
                <w:lang w:eastAsia="hr-HR"/>
              </w:rPr>
              <w:t xml:space="preserve"> poučkom za računanje nepoznatih elemenata likova, tijela, oblika, mjerivih obilježja.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Raspravlja o rješenju s obzirom na postavljene uvjete.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Geografijom, Fizikom, Kemijom i Biologijom.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Složeniju linearnu jednadžbu, primjenom ekvivalencije jednadžbi, svodi na oblik</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5653F4">
              <w:rPr>
                <w:rFonts w:ascii="Minion Pro" w:eastAsia="Times New Roman" w:hAnsi="Minion Pro" w:cs="Times New Roman"/>
                <w:i/>
                <w:iCs/>
                <w:color w:val="231F20"/>
                <w:sz w:val="16"/>
                <w:szCs w:val="16"/>
                <w:bdr w:val="none" w:sz="0" w:space="0" w:color="auto" w:frame="1"/>
                <w:lang w:eastAsia="hr-HR"/>
              </w:rPr>
              <w:t>ax</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 + b = </w:t>
            </w:r>
            <w:r w:rsidRPr="005653F4">
              <w:rPr>
                <w:rFonts w:ascii="Times New Roman" w:eastAsia="Times New Roman" w:hAnsi="Times New Roman" w:cs="Times New Roman"/>
                <w:color w:val="231F20"/>
                <w:sz w:val="20"/>
                <w:szCs w:val="20"/>
                <w:lang w:eastAsia="hr-HR"/>
              </w:rPr>
              <w:t>0 i rješava je uz provjeru.</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Linearna jednadžba.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Ovim se ishodom ne provjerava tehnika računanja, nego učenikovo logičko razmišljanje i sposobnost analize problema.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B.8.4.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i primjenjuje sustav dviju linearnih jednadžbi s dvjema nepoznanicama.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rješenje sustava te ga uvrštavanjem dobivenih vrijednosti provjerava.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Rješenje prikazuje uređenim parom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zadanim problemima prepoznaje mogućnost rješavanja sustavom dviju linearnih jednadžbi s dvjema nepoznanicama.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Ako je sustav složeniji, svodi ga na standardni oblik i rješava zadanom/proizvoljnom metodom.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Raspravlja o egzistenciji dobivenoga rješenja (jedinstvenost, nepostojanje, beskonačno mnogo rješenja).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Rješava sustav zadanom metodom uz provjeravanje ispravnosti dobivenoga rješenja. Objašnjava postupak koji provodi.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Sustav dviju linearnih jednadžbi s dvjema nepoznanicama.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Koeficijenti sustava su iz skupa R (uglavnom iz skupa Q). Jednostavan sustav podrazumijeva sustav standardnoga oblika s koeficijentima iz skupa Q.</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B.8.5.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i primjenjuje kvadratnu jednadžbu.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kvadratnu jednadžbu oblika </w:t>
            </w:r>
            <w:r w:rsidRPr="005653F4">
              <w:rPr>
                <w:rFonts w:ascii="Minion Pro" w:eastAsia="Times New Roman" w:hAnsi="Minion Pro" w:cs="Times New Roman"/>
                <w:i/>
                <w:iCs/>
                <w:color w:val="231F20"/>
                <w:sz w:val="16"/>
                <w:szCs w:val="16"/>
                <w:bdr w:val="none" w:sz="0" w:space="0" w:color="auto" w:frame="1"/>
                <w:lang w:eastAsia="hr-HR"/>
              </w:rPr>
              <w:t>x</w:t>
            </w:r>
            <w:r w:rsidRPr="005653F4">
              <w:rPr>
                <w:rFonts w:ascii="Minion Pro" w:eastAsia="Times New Roman" w:hAnsi="Minion Pro" w:cs="Times New Roman"/>
                <w:i/>
                <w:iCs/>
                <w:color w:val="231F20"/>
                <w:sz w:val="12"/>
                <w:szCs w:val="12"/>
                <w:bdr w:val="none" w:sz="0" w:space="0" w:color="auto" w:frame="1"/>
                <w:vertAlign w:val="subscript"/>
                <w:lang w:eastAsia="hr-HR"/>
              </w:rPr>
              <w:t>2</w:t>
            </w:r>
            <w:r w:rsidRPr="005653F4">
              <w:rPr>
                <w:rFonts w:ascii="Minion Pro" w:eastAsia="Times New Roman" w:hAnsi="Minion Pro" w:cs="Times New Roman"/>
                <w:i/>
                <w:iCs/>
                <w:color w:val="231F20"/>
                <w:sz w:val="16"/>
                <w:szCs w:val="16"/>
                <w:bdr w:val="none" w:sz="0" w:space="0" w:color="auto" w:frame="1"/>
                <w:lang w:eastAsia="hr-HR"/>
              </w:rPr>
              <w:t> = k, </w:t>
            </w:r>
            <w:r w:rsidRPr="005653F4">
              <w:rPr>
                <w:rFonts w:ascii="Times New Roman" w:eastAsia="Times New Roman" w:hAnsi="Times New Roman" w:cs="Times New Roman"/>
                <w:color w:val="231F20"/>
                <w:sz w:val="20"/>
                <w:szCs w:val="20"/>
                <w:lang w:eastAsia="hr-HR"/>
              </w:rPr>
              <w:t>gdje je </w:t>
            </w:r>
            <w:r w:rsidRPr="005653F4">
              <w:rPr>
                <w:rFonts w:ascii="Minion Pro" w:eastAsia="Times New Roman" w:hAnsi="Minion Pro" w:cs="Times New Roman"/>
                <w:i/>
                <w:iCs/>
                <w:color w:val="231F20"/>
                <w:sz w:val="16"/>
                <w:szCs w:val="16"/>
                <w:bdr w:val="none" w:sz="0" w:space="0" w:color="auto" w:frame="1"/>
                <w:lang w:eastAsia="hr-HR"/>
              </w:rPr>
              <w:t>k </w:t>
            </w:r>
            <w:proofErr w:type="spellStart"/>
            <w:r w:rsidRPr="005653F4">
              <w:rPr>
                <w:rFonts w:ascii="Times New Roman" w:eastAsia="Times New Roman" w:hAnsi="Times New Roman" w:cs="Times New Roman"/>
                <w:color w:val="231F20"/>
                <w:sz w:val="20"/>
                <w:szCs w:val="20"/>
                <w:lang w:eastAsia="hr-HR"/>
              </w:rPr>
              <w:t>nenegativan</w:t>
            </w:r>
            <w:proofErr w:type="spellEnd"/>
            <w:r w:rsidRPr="005653F4">
              <w:rPr>
                <w:rFonts w:ascii="Times New Roman" w:eastAsia="Times New Roman" w:hAnsi="Times New Roman" w:cs="Times New Roman"/>
                <w:color w:val="231F20"/>
                <w:sz w:val="20"/>
                <w:szCs w:val="20"/>
                <w:lang w:eastAsia="hr-HR"/>
              </w:rPr>
              <w:t xml:space="preserve"> racionalni broj i razlikuje ju od linearne jednadžbe.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Primjenjuje kvadratnu jednadžbu za rješavanje problemskih situacija i u svrhu prikazivanja veličina matematičkim formulama.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Rješava kvadratnu jednadžbu oblika </w:t>
            </w:r>
            <w:r w:rsidRPr="005653F4">
              <w:rPr>
                <w:rFonts w:ascii="Minion Pro" w:eastAsia="Times New Roman" w:hAnsi="Minion Pro" w:cs="Times New Roman"/>
                <w:i/>
                <w:iCs/>
                <w:color w:val="231F20"/>
                <w:sz w:val="16"/>
                <w:szCs w:val="16"/>
                <w:bdr w:val="none" w:sz="0" w:space="0" w:color="auto" w:frame="1"/>
                <w:lang w:eastAsia="hr-HR"/>
              </w:rPr>
              <w:t>x</w:t>
            </w:r>
            <w:r w:rsidRPr="005653F4">
              <w:rPr>
                <w:rFonts w:ascii="Minion Pro" w:eastAsia="Times New Roman" w:hAnsi="Minion Pro" w:cs="Times New Roman"/>
                <w:i/>
                <w:iCs/>
                <w:color w:val="231F20"/>
                <w:sz w:val="12"/>
                <w:szCs w:val="12"/>
                <w:bdr w:val="none" w:sz="0" w:space="0" w:color="auto" w:frame="1"/>
                <w:vertAlign w:val="subscript"/>
                <w:lang w:eastAsia="hr-HR"/>
              </w:rPr>
              <w:t>2</w:t>
            </w:r>
            <w:r w:rsidRPr="005653F4">
              <w:rPr>
                <w:rFonts w:ascii="Minion Pro" w:eastAsia="Times New Roman" w:hAnsi="Minion Pro" w:cs="Times New Roman"/>
                <w:i/>
                <w:iCs/>
                <w:color w:val="231F20"/>
                <w:sz w:val="16"/>
                <w:szCs w:val="16"/>
                <w:bdr w:val="none" w:sz="0" w:space="0" w:color="auto" w:frame="1"/>
                <w:lang w:eastAsia="hr-HR"/>
              </w:rPr>
              <w:t> = k, </w:t>
            </w:r>
            <w:r w:rsidRPr="005653F4">
              <w:rPr>
                <w:rFonts w:ascii="Times New Roman" w:eastAsia="Times New Roman" w:hAnsi="Times New Roman" w:cs="Times New Roman"/>
                <w:color w:val="231F20"/>
                <w:sz w:val="20"/>
                <w:szCs w:val="20"/>
                <w:lang w:eastAsia="hr-HR"/>
              </w:rPr>
              <w:t>gdje je </w:t>
            </w:r>
            <w:r w:rsidRPr="005653F4">
              <w:rPr>
                <w:rFonts w:ascii="Minion Pro" w:eastAsia="Times New Roman" w:hAnsi="Minion Pro" w:cs="Times New Roman"/>
                <w:i/>
                <w:iCs/>
                <w:color w:val="231F20"/>
                <w:sz w:val="16"/>
                <w:szCs w:val="16"/>
                <w:bdr w:val="none" w:sz="0" w:space="0" w:color="auto" w:frame="1"/>
                <w:lang w:eastAsia="hr-HR"/>
              </w:rPr>
              <w:t>k </w:t>
            </w:r>
            <w:proofErr w:type="spellStart"/>
            <w:r w:rsidRPr="005653F4">
              <w:rPr>
                <w:rFonts w:ascii="Times New Roman" w:eastAsia="Times New Roman" w:hAnsi="Times New Roman" w:cs="Times New Roman"/>
                <w:color w:val="231F20"/>
                <w:sz w:val="20"/>
                <w:szCs w:val="20"/>
                <w:lang w:eastAsia="hr-HR"/>
              </w:rPr>
              <w:t>nenegativan</w:t>
            </w:r>
            <w:proofErr w:type="spellEnd"/>
            <w:r w:rsidRPr="005653F4">
              <w:rPr>
                <w:rFonts w:ascii="Times New Roman" w:eastAsia="Times New Roman" w:hAnsi="Times New Roman" w:cs="Times New Roman"/>
                <w:color w:val="231F20"/>
                <w:sz w:val="20"/>
                <w:szCs w:val="20"/>
                <w:lang w:eastAsia="hr-HR"/>
              </w:rPr>
              <w:t xml:space="preserve"> racionalni broj.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Tumači postojanje dvaju rješenja.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Kvadratna jednadžba </w:t>
            </w:r>
            <w:r w:rsidRPr="005653F4">
              <w:rPr>
                <w:rFonts w:ascii="Minion Pro" w:eastAsia="Times New Roman" w:hAnsi="Minion Pro" w:cs="Times New Roman"/>
                <w:i/>
                <w:iCs/>
                <w:color w:val="231F20"/>
                <w:sz w:val="18"/>
                <w:szCs w:val="18"/>
                <w:bdr w:val="none" w:sz="0" w:space="0" w:color="auto" w:frame="1"/>
                <w:lang w:eastAsia="hr-HR"/>
              </w:rPr>
              <w:t>x</w:t>
            </w:r>
            <w:r w:rsidRPr="005653F4">
              <w:rPr>
                <w:rFonts w:ascii="Minion Pro" w:eastAsia="Times New Roman" w:hAnsi="Minion Pro" w:cs="Times New Roman"/>
                <w:i/>
                <w:iCs/>
                <w:color w:val="231F20"/>
                <w:sz w:val="14"/>
                <w:szCs w:val="14"/>
                <w:bdr w:val="none" w:sz="0" w:space="0" w:color="auto" w:frame="1"/>
                <w:vertAlign w:val="subscript"/>
                <w:lang w:eastAsia="hr-HR"/>
              </w:rPr>
              <w:t>2</w:t>
            </w:r>
            <w:r w:rsidRPr="005653F4">
              <w:rPr>
                <w:rFonts w:ascii="Minion Pro" w:eastAsia="Times New Roman" w:hAnsi="Minion Pro" w:cs="Times New Roman"/>
                <w:i/>
                <w:iCs/>
                <w:color w:val="231F20"/>
                <w:sz w:val="18"/>
                <w:szCs w:val="18"/>
                <w:bdr w:val="none" w:sz="0" w:space="0" w:color="auto" w:frame="1"/>
                <w:lang w:eastAsia="hr-HR"/>
              </w:rPr>
              <w:t> = k.</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Može se služiti džepnim računalom ako je za tumačenje rješenja potrebna aproksimacija.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C.8.1.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Skicira prikaz uspravnoga geometrijskog tijela u ravnini.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Prostoručno skicira uspravna geometrijska tijela u ravnini (kocka, kvadar, pravilna četverostrana prizma, pravilna četverostrana piramida, valjak i stožac).</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Matematičkim jezikom opisuje geometrijsko tijelo.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 crtežu skicira i matematičkim jezikom opisuje elemente geometrijskoga tijela (plošna i prostorna dijagonala, visina pobočke, visina tijela, polumjer i promjer baze, izvodnice).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ravnini skicira prikaze geometrijskih oblika.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Na modelu kvadra istražuje međusobne odnose pravaca u prostoru (usporednost, okomitost, </w:t>
            </w:r>
            <w:proofErr w:type="spellStart"/>
            <w:r w:rsidRPr="005653F4">
              <w:rPr>
                <w:rFonts w:ascii="Times New Roman" w:eastAsia="Times New Roman" w:hAnsi="Times New Roman" w:cs="Times New Roman"/>
                <w:color w:val="231F20"/>
                <w:sz w:val="20"/>
                <w:szCs w:val="20"/>
                <w:lang w:eastAsia="hr-HR"/>
              </w:rPr>
              <w:t>mimoilaznost</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 modelu kvadra istražuje međusobne odnose ravnina u prostoru (usporednost, okomitost).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 Biologijom i Tehničkom kulturom.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Prostoručno skicira prikaz pravilne četverostrane prizme i valjka u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 crtežu ističe i matematičkim jezikom opisuje elemente kocke, kvadra, četverostrane prizme i valjka.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Geometrijska tijela.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Međusobni odnosi pravaca u prostoru i ravnina u prostoru (na modelu kvadra).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edukativnim igrama.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C.8.2.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i izrađuje modele i mreže uspravnih geometrijskih tijela.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Prema modelu uspravnoga geometrijskog tijela (kocka, kvadar, pravilna četverostrana prizma i pravilna četverostrana piramida, valjak i stožac) opisuje plohe koje ga omeđuju i na osnovi toga izrađuje mrežu tijela koja će mu biti potrebna za određivanje njegova oplošja.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Izrađuje modele uspravnih geometrijskih tijela.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Promatra tijela koja ga okružuju, imenuje ih, opisuje, analizira i crta njihove mreže.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Tehničkom kulturom.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mrežu geometrijskoga tijela s modelom.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matematičkim jezikom vrhove, bridove i strane geometrijskoga tijela.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Mreža geometrijskoga tijela.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Mogući projektni zadatak: izraditi modele kuće, zanimljive kutije/ambalaže, ukrase, Platonova, Arhimedova tijela. Koristiti se programima dinamične geometrije te ostalim primjerenim i dostupnim interaktivnim računalnim programima i alatima, edukativnim igrama.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C.8.3.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w:t>
            </w:r>
            <w:proofErr w:type="spellStart"/>
            <w:r w:rsidRPr="005653F4">
              <w:rPr>
                <w:rFonts w:ascii="Times New Roman" w:eastAsia="Times New Roman" w:hAnsi="Times New Roman" w:cs="Times New Roman"/>
                <w:color w:val="231F20"/>
                <w:sz w:val="20"/>
                <w:szCs w:val="20"/>
                <w:lang w:eastAsia="hr-HR"/>
              </w:rPr>
              <w:t>Talesov</w:t>
            </w:r>
            <w:proofErr w:type="spellEnd"/>
            <w:r w:rsidRPr="005653F4">
              <w:rPr>
                <w:rFonts w:ascii="Times New Roman" w:eastAsia="Times New Roman" w:hAnsi="Times New Roman" w:cs="Times New Roman"/>
                <w:color w:val="231F20"/>
                <w:sz w:val="20"/>
                <w:szCs w:val="20"/>
                <w:lang w:eastAsia="hr-HR"/>
              </w:rPr>
              <w:t xml:space="preserve"> poučak.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Otkriva i izriče </w:t>
            </w:r>
            <w:proofErr w:type="spellStart"/>
            <w:r w:rsidRPr="005653F4">
              <w:rPr>
                <w:rFonts w:ascii="Times New Roman" w:eastAsia="Times New Roman" w:hAnsi="Times New Roman" w:cs="Times New Roman"/>
                <w:color w:val="231F20"/>
                <w:sz w:val="20"/>
                <w:szCs w:val="20"/>
                <w:lang w:eastAsia="hr-HR"/>
              </w:rPr>
              <w:t>Talesov</w:t>
            </w:r>
            <w:proofErr w:type="spellEnd"/>
            <w:r w:rsidRPr="005653F4">
              <w:rPr>
                <w:rFonts w:ascii="Times New Roman" w:eastAsia="Times New Roman" w:hAnsi="Times New Roman" w:cs="Times New Roman"/>
                <w:color w:val="231F20"/>
                <w:sz w:val="20"/>
                <w:szCs w:val="20"/>
                <w:lang w:eastAsia="hr-HR"/>
              </w:rPr>
              <w:t xml:space="preserve"> poučak.</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Primjenom </w:t>
            </w:r>
            <w:proofErr w:type="spellStart"/>
            <w:r w:rsidRPr="005653F4">
              <w:rPr>
                <w:rFonts w:ascii="Times New Roman" w:eastAsia="Times New Roman" w:hAnsi="Times New Roman" w:cs="Times New Roman"/>
                <w:color w:val="231F20"/>
                <w:sz w:val="20"/>
                <w:szCs w:val="20"/>
                <w:lang w:eastAsia="hr-HR"/>
              </w:rPr>
              <w:t>Talesova</w:t>
            </w:r>
            <w:proofErr w:type="spellEnd"/>
            <w:r w:rsidRPr="005653F4">
              <w:rPr>
                <w:rFonts w:ascii="Times New Roman" w:eastAsia="Times New Roman" w:hAnsi="Times New Roman" w:cs="Times New Roman"/>
                <w:color w:val="231F20"/>
                <w:sz w:val="20"/>
                <w:szCs w:val="20"/>
                <w:lang w:eastAsia="hr-HR"/>
              </w:rPr>
              <w:t xml:space="preserve"> poučka dijeli dužinu na sukladne dijelove i točkom u zadanome omjeru.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 xml:space="preserve">Primjenjuje </w:t>
            </w:r>
            <w:proofErr w:type="spellStart"/>
            <w:r w:rsidRPr="005653F4">
              <w:rPr>
                <w:rFonts w:ascii="Times New Roman" w:eastAsia="Times New Roman" w:hAnsi="Times New Roman" w:cs="Times New Roman"/>
                <w:color w:val="231F20"/>
                <w:sz w:val="20"/>
                <w:szCs w:val="20"/>
                <w:lang w:eastAsia="hr-HR"/>
              </w:rPr>
              <w:t>Talesov</w:t>
            </w:r>
            <w:proofErr w:type="spellEnd"/>
            <w:r w:rsidRPr="005653F4">
              <w:rPr>
                <w:rFonts w:ascii="Times New Roman" w:eastAsia="Times New Roman" w:hAnsi="Times New Roman" w:cs="Times New Roman"/>
                <w:color w:val="231F20"/>
                <w:sz w:val="20"/>
                <w:szCs w:val="20"/>
                <w:lang w:eastAsia="hr-HR"/>
              </w:rPr>
              <w:t xml:space="preserve"> poučak za crtanje trokuta i pravokutnika.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Matematičkim jezikom opisuje sličnost trokuta i mnogokuta.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svojstva sličnih likova.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w:t>
            </w:r>
            <w:proofErr w:type="spellStart"/>
            <w:r w:rsidRPr="005653F4">
              <w:rPr>
                <w:rFonts w:ascii="Times New Roman" w:eastAsia="Times New Roman" w:hAnsi="Times New Roman" w:cs="Times New Roman"/>
                <w:color w:val="231F20"/>
                <w:sz w:val="20"/>
                <w:szCs w:val="20"/>
                <w:lang w:eastAsia="hr-HR"/>
              </w:rPr>
              <w:t>Talesov</w:t>
            </w:r>
            <w:proofErr w:type="spellEnd"/>
            <w:r w:rsidRPr="005653F4">
              <w:rPr>
                <w:rFonts w:ascii="Times New Roman" w:eastAsia="Times New Roman" w:hAnsi="Times New Roman" w:cs="Times New Roman"/>
                <w:color w:val="231F20"/>
                <w:sz w:val="20"/>
                <w:szCs w:val="20"/>
                <w:lang w:eastAsia="hr-HR"/>
              </w:rPr>
              <w:t xml:space="preserve"> poučak za rješavanje problemske situacije.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 xml:space="preserve">Primjenjuje </w:t>
            </w:r>
            <w:proofErr w:type="spellStart"/>
            <w:r w:rsidRPr="005653F4">
              <w:rPr>
                <w:rFonts w:ascii="Times New Roman" w:eastAsia="Times New Roman" w:hAnsi="Times New Roman" w:cs="Times New Roman"/>
                <w:color w:val="231F20"/>
                <w:lang w:eastAsia="hr-HR"/>
              </w:rPr>
              <w:t>Talesov</w:t>
            </w:r>
            <w:proofErr w:type="spellEnd"/>
            <w:r w:rsidRPr="005653F4">
              <w:rPr>
                <w:rFonts w:ascii="Times New Roman" w:eastAsia="Times New Roman" w:hAnsi="Times New Roman" w:cs="Times New Roman"/>
                <w:color w:val="231F20"/>
                <w:lang w:eastAsia="hr-HR"/>
              </w:rPr>
              <w:t xml:space="preserve"> poučak za crtanje trokuta i pravokutnika. Opisuje svojstva sličnih likova.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w:t>
            </w:r>
            <w:proofErr w:type="spellStart"/>
            <w:r w:rsidRPr="005653F4">
              <w:rPr>
                <w:rFonts w:ascii="Minion Pro" w:eastAsia="Times New Roman" w:hAnsi="Minion Pro" w:cs="Times New Roman"/>
                <w:color w:val="231F20"/>
                <w:lang w:eastAsia="hr-HR"/>
              </w:rPr>
              <w:t>Talesov</w:t>
            </w:r>
            <w:proofErr w:type="spellEnd"/>
            <w:r w:rsidRPr="005653F4">
              <w:rPr>
                <w:rFonts w:ascii="Minion Pro" w:eastAsia="Times New Roman" w:hAnsi="Minion Pro" w:cs="Times New Roman"/>
                <w:color w:val="231F20"/>
                <w:lang w:eastAsia="hr-HR"/>
              </w:rPr>
              <w:t xml:space="preserve"> poučak. Sličnost trokuta i mnogokuta. Primjena </w:t>
            </w:r>
            <w:proofErr w:type="spellStart"/>
            <w:r w:rsidRPr="005653F4">
              <w:rPr>
                <w:rFonts w:ascii="Minion Pro" w:eastAsia="Times New Roman" w:hAnsi="Minion Pro" w:cs="Times New Roman"/>
                <w:color w:val="231F20"/>
                <w:lang w:eastAsia="hr-HR"/>
              </w:rPr>
              <w:t>Talesova</w:t>
            </w:r>
            <w:proofErr w:type="spellEnd"/>
            <w:r w:rsidRPr="005653F4">
              <w:rPr>
                <w:rFonts w:ascii="Minion Pro" w:eastAsia="Times New Roman" w:hAnsi="Minion Pro" w:cs="Times New Roman"/>
                <w:color w:val="231F20"/>
                <w:lang w:eastAsia="hr-HR"/>
              </w:rPr>
              <w:t xml:space="preserve"> poučka.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Poticati urednost i preciznost konstrukcije i crteža. Poticati učenike da primijene </w:t>
            </w:r>
            <w:proofErr w:type="spellStart"/>
            <w:r w:rsidRPr="005653F4">
              <w:rPr>
                <w:rFonts w:ascii="Times New Roman" w:eastAsia="Times New Roman" w:hAnsi="Times New Roman" w:cs="Times New Roman"/>
                <w:color w:val="231F20"/>
                <w:sz w:val="20"/>
                <w:szCs w:val="20"/>
                <w:lang w:eastAsia="hr-HR"/>
              </w:rPr>
              <w:t>Talesov</w:t>
            </w:r>
            <w:proofErr w:type="spellEnd"/>
            <w:r w:rsidRPr="005653F4">
              <w:rPr>
                <w:rFonts w:ascii="Times New Roman" w:eastAsia="Times New Roman" w:hAnsi="Times New Roman" w:cs="Times New Roman"/>
                <w:color w:val="231F20"/>
                <w:sz w:val="20"/>
                <w:szCs w:val="20"/>
                <w:lang w:eastAsia="hr-HR"/>
              </w:rPr>
              <w:t xml:space="preserve"> poučak za konstruiranje (ili crtanje) uvećanih (ili umanjenih) slika (likova) u zadanome omjeru.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Moguća istraživanja: pronalaziti sličnost na objektima u okružju, graditeljstvu, umjetnosti. Istražiti povijesne crtice. Koristiti se programima dinamične geometrije te ostalim primjerenim i dostupnim interaktivnim računalnim programima i alatima, edukativnim igrama.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C.8.4.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Prikazuje međusobne odnose dviju kružnica u ravnini.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konstruira koncentrične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Opisuje kružni vijenac, </w:t>
            </w:r>
            <w:proofErr w:type="spellStart"/>
            <w:r w:rsidRPr="005653F4">
              <w:rPr>
                <w:rFonts w:ascii="Times New Roman" w:eastAsia="Times New Roman" w:hAnsi="Times New Roman" w:cs="Times New Roman"/>
                <w:color w:val="231F20"/>
                <w:sz w:val="20"/>
                <w:szCs w:val="20"/>
                <w:lang w:eastAsia="hr-HR"/>
              </w:rPr>
              <w:t>diralište</w:t>
            </w:r>
            <w:proofErr w:type="spellEnd"/>
            <w:r w:rsidRPr="005653F4">
              <w:rPr>
                <w:rFonts w:ascii="Times New Roman" w:eastAsia="Times New Roman" w:hAnsi="Times New Roman" w:cs="Times New Roman"/>
                <w:color w:val="231F20"/>
                <w:sz w:val="20"/>
                <w:szCs w:val="20"/>
                <w:lang w:eastAsia="hr-HR"/>
              </w:rPr>
              <w:t xml:space="preserve"> i sjecište.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Konstruira motive primjenom različitih odnosa kružnica u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međusobne odnose kružnica u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Konstruira dvije kružnice koje se dodiruju.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Istražuje odnose polumjera kružnica i udaljenosti njihovih središta pa donosi zaključke.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Razlikuje međusobne odnose dviju kružnica u ravnini. Konstruira motive primjenom različitih odnosa kružnica u ravnini.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Međusobni položaji kružnica u ravnini.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Poticati urednost i preciznost konstrukcije. Koristiti se programima dinamične geometrije te ostalim primjerenim i dostupnim interaktivnim računalnim programima i alatima, edukativnim igrama.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D.8.1.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Pitagorin poučak.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problemskim/geometrijskim situacijama uočava pravokutni trokut. Izriče Pitagorin poučak.</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Objašnjava i primjenjuje Pitagorin poučak na pravokutni trokut, kvadrat, pravokutnik, </w:t>
            </w:r>
            <w:proofErr w:type="spellStart"/>
            <w:r w:rsidRPr="005653F4">
              <w:rPr>
                <w:rFonts w:ascii="Times New Roman" w:eastAsia="Times New Roman" w:hAnsi="Times New Roman" w:cs="Times New Roman"/>
                <w:color w:val="231F20"/>
                <w:sz w:val="20"/>
                <w:szCs w:val="20"/>
                <w:lang w:eastAsia="hr-HR"/>
              </w:rPr>
              <w:t>jednakostranični</w:t>
            </w:r>
            <w:proofErr w:type="spellEnd"/>
            <w:r w:rsidRPr="005653F4">
              <w:rPr>
                <w:rFonts w:ascii="Times New Roman" w:eastAsia="Times New Roman" w:hAnsi="Times New Roman" w:cs="Times New Roman"/>
                <w:color w:val="231F20"/>
                <w:sz w:val="20"/>
                <w:szCs w:val="20"/>
                <w:lang w:eastAsia="hr-HR"/>
              </w:rPr>
              <w:t xml:space="preserve"> i jednakokračni trokut, romb.</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Istražuje i otkriva obrat Pitagorina poučka i primjenjuje ga.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Izriče Pitagorin poučak i zapisuje matematičkim jezikom.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Pitagorin poučak za računanje nepoznatih elemenata kvadrata i pravokutnika.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Pitagorin poučak. Pitagorin poučak na kvadratu, pravokutniku, jednostraničnome trokutu, jednakokračnome trokutu i rombu. Primjena Pitagorina poučka.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Ovim se ishodom ne provjerava tehnika računanja, nego učenikovo logičko razmišljanje i sposobnost analize problema. Poželjno je istražiti bogatu povijest Pitagorina poučka te Pitagorina života. Koristiti se programima dinamične geometrije te ostalim primjerenim i dostupnim interaktivnim računalnim programima i alatima, edukativnim igrama. Moguća istraživanja: spirala drugoga korijena, Pitagorino stablo, Pitagorine trojke. Upoznati učenike s različitim pristupima dokazivanja Pitagorina poučka.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D.8.2.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oplošje i volumen geometrijskih tijela.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oplošje i volumen nacrtanoga geometrijskog tijela.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Oplošje povezuje s mrežom geometrijskoga tijela.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Uočava i opisuje elemente tijela i veze među njima (uključujući visinu i izvodnice).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Objašnjava volumen kao mjeru prostora koje zauzima tijelo.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računanje oplošja i volumena geometrijskih tijela u problemskim situacijama.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Istražuje i otkriva odnose volumena prizme i piramide.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Kugla.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Primjenjuje računanje oplošja i volumena pravilne četverostrane prizme i valjka u jednostavnoj problemskoj situaciji.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Objašnjava volumen kao mjeru prostora koje zauzima tijelo.</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Sadržaj: Geometrijska tijela. Pravilne, uspravne prizme i piramide, obla tijela. Oplošje i volumen pravilnih, uspravnih prizmi, piramida, valjka i stošca.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Kugla.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edukativnim igrama.</w:t>
            </w:r>
          </w:p>
        </w:tc>
      </w:tr>
      <w:tr w:rsidR="005653F4" w:rsidRPr="005653F4" w:rsidTr="005653F4">
        <w:trPr>
          <w:jc w:val="center"/>
        </w:trPr>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D.8.3.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Prikazuje pravce i analizira njihove međusobne položaje u pravokutnome koordinatnom sustavu u ravnini.</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pravac zadan jednadžbom oblika </w:t>
            </w:r>
            <w:r w:rsidRPr="005653F4">
              <w:rPr>
                <w:rFonts w:ascii="Minion Pro" w:eastAsia="Times New Roman" w:hAnsi="Minion Pro" w:cs="Times New Roman"/>
                <w:i/>
                <w:iCs/>
                <w:color w:val="231F20"/>
                <w:sz w:val="16"/>
                <w:szCs w:val="16"/>
                <w:bdr w:val="none" w:sz="0" w:space="0" w:color="auto" w:frame="1"/>
                <w:lang w:eastAsia="hr-HR"/>
              </w:rPr>
              <w:t xml:space="preserve">y = </w:t>
            </w:r>
            <w:proofErr w:type="spellStart"/>
            <w:r w:rsidRPr="005653F4">
              <w:rPr>
                <w:rFonts w:ascii="Minion Pro" w:eastAsia="Times New Roman" w:hAnsi="Minion Pro" w:cs="Times New Roman"/>
                <w:i/>
                <w:iCs/>
                <w:color w:val="231F20"/>
                <w:sz w:val="16"/>
                <w:szCs w:val="16"/>
                <w:bdr w:val="none" w:sz="0" w:space="0" w:color="auto" w:frame="1"/>
                <w:lang w:eastAsia="hr-HR"/>
              </w:rPr>
              <w:t>ax</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 + b, </w:t>
            </w:r>
            <w:r w:rsidRPr="005653F4">
              <w:rPr>
                <w:rFonts w:ascii="Times New Roman" w:eastAsia="Times New Roman" w:hAnsi="Times New Roman" w:cs="Times New Roman"/>
                <w:color w:val="231F20"/>
                <w:sz w:val="20"/>
                <w:szCs w:val="20"/>
                <w:lang w:eastAsia="hr-HR"/>
              </w:rPr>
              <w:t>gdje su </w:t>
            </w:r>
            <w:r w:rsidRPr="005653F4">
              <w:rPr>
                <w:rFonts w:ascii="Minion Pro" w:eastAsia="Times New Roman" w:hAnsi="Minion Pro" w:cs="Times New Roman"/>
                <w:i/>
                <w:iCs/>
                <w:color w:val="231F20"/>
                <w:sz w:val="16"/>
                <w:szCs w:val="16"/>
                <w:bdr w:val="none" w:sz="0" w:space="0" w:color="auto" w:frame="1"/>
                <w:lang w:eastAsia="hr-HR"/>
              </w:rPr>
              <w:t>a </w:t>
            </w:r>
            <w:r w:rsidRPr="005653F4">
              <w:rPr>
                <w:rFonts w:ascii="Times New Roman" w:eastAsia="Times New Roman" w:hAnsi="Times New Roman" w:cs="Times New Roman"/>
                <w:color w:val="231F20"/>
                <w:sz w:val="20"/>
                <w:szCs w:val="20"/>
                <w:lang w:eastAsia="hr-HR"/>
              </w:rPr>
              <w:t>i </w:t>
            </w:r>
            <w:proofErr w:type="spellStart"/>
            <w:r w:rsidRPr="005653F4">
              <w:rPr>
                <w:rFonts w:ascii="Minion Pro" w:eastAsia="Times New Roman" w:hAnsi="Minion Pro" w:cs="Times New Roman"/>
                <w:i/>
                <w:iCs/>
                <w:color w:val="231F20"/>
                <w:sz w:val="16"/>
                <w:szCs w:val="16"/>
                <w:bdr w:val="none" w:sz="0" w:space="0" w:color="auto" w:frame="1"/>
                <w:lang w:eastAsia="hr-HR"/>
              </w:rPr>
              <w:t>b</w:t>
            </w:r>
            <w:r w:rsidRPr="005653F4">
              <w:rPr>
                <w:rFonts w:ascii="Times New Roman" w:eastAsia="Times New Roman" w:hAnsi="Times New Roman" w:cs="Times New Roman"/>
                <w:color w:val="231F20"/>
                <w:sz w:val="20"/>
                <w:szCs w:val="20"/>
                <w:lang w:eastAsia="hr-HR"/>
              </w:rPr>
              <w:t>racionalni</w:t>
            </w:r>
            <w:proofErr w:type="spellEnd"/>
            <w:r w:rsidRPr="005653F4">
              <w:rPr>
                <w:rFonts w:ascii="Times New Roman" w:eastAsia="Times New Roman" w:hAnsi="Times New Roman" w:cs="Times New Roman"/>
                <w:color w:val="231F20"/>
                <w:sz w:val="20"/>
                <w:szCs w:val="20"/>
                <w:lang w:eastAsia="hr-HR"/>
              </w:rPr>
              <w:t xml:space="preserve"> brojevi, u pravokutnome koordinatnom sustavu u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Čita i tumači koeficijente jednadžbe pravca.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jednadžbu pravca određenoga dvjema točkama ili grafičkim prikazom.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i očitava koordinate presjeka pravaca.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Međusobne odnose pravaca u ravnini povezuje s njihovim jednadžbama (usporednost, podudarnost).</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Provjerava pripadnost točke pravcu. Povezuje koeficijente jednadžbe pravca s njegovim položajem u koordinatnome sustavu u ravnini. Računski i grafički određuje sjecište dvaju pravaca.</w:t>
            </w:r>
          </w:p>
        </w:tc>
      </w:tr>
      <w:tr w:rsidR="005653F4" w:rsidRPr="005653F4" w:rsidTr="005653F4">
        <w:trPr>
          <w:jc w:val="center"/>
        </w:trPr>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međusobne odnose pravaca za tumačenje broja rješenja sustava dviju linearnih jednadžbi s dvjema nepoznanicama.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Geografijom, Fizikom, Kemijom i Biologijom.</w:t>
            </w: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Times New Roman" w:eastAsia="Times New Roman" w:hAnsi="Times New Roman" w:cs="Times New Roman"/>
                <w:color w:val="231F20"/>
                <w:sz w:val="20"/>
                <w:szCs w:val="20"/>
                <w:lang w:eastAsia="hr-HR"/>
              </w:rPr>
            </w:pP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Jednadžba pravca u pravokutnome koordinatnom sustavu u ravnini. Međusobni položaji pravaca u pravokutnome koordinatnom sustavu u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Grafičko tumačenje rješenja sustava dviju linearnih jednadžbi s dvjema nepoznanicama.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edukativnim igrama.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D.8.4.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Odabire i preračunava odgovarajuće mjerne jedinice.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Preračunava mjerne jedinice za duljinu, masu, vrijeme, volumen (cm</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dm</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m</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površinu i mjeru 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Odabire odgovarajuću mjernu jedinicu pri rješavanju problema.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 se znanstvenim zapisom.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Geografijom, Fizikom, Kemijom, Biologijom i Hrvatskim jezikom (stručni tekstovi).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Preračunava mjerne jedinice za duljinu, masu, vrijeme, volumen (cm</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dm</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m</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površinu i kut povezujući ih s primjerima iz okružja.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Prikazuje mjeriva obilježja znanstvenim zapisom.</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Mjerne jedinice za duljinu, masu, vrijeme, volumen (cm</w:t>
            </w:r>
            <w:r w:rsidRPr="005653F4">
              <w:rPr>
                <w:rFonts w:ascii="Minion Pro" w:eastAsia="Times New Roman" w:hAnsi="Minion Pro" w:cs="Times New Roman"/>
                <w:color w:val="231F20"/>
                <w:sz w:val="14"/>
                <w:szCs w:val="14"/>
                <w:vertAlign w:val="superscript"/>
                <w:lang w:eastAsia="hr-HR"/>
              </w:rPr>
              <w:t>3</w:t>
            </w:r>
            <w:r w:rsidRPr="005653F4">
              <w:rPr>
                <w:rFonts w:ascii="Minion Pro" w:eastAsia="Times New Roman" w:hAnsi="Minion Pro" w:cs="Times New Roman"/>
                <w:color w:val="231F20"/>
                <w:lang w:eastAsia="hr-HR"/>
              </w:rPr>
              <w:t>, dm</w:t>
            </w:r>
            <w:r w:rsidRPr="005653F4">
              <w:rPr>
                <w:rFonts w:ascii="Minion Pro" w:eastAsia="Times New Roman" w:hAnsi="Minion Pro" w:cs="Times New Roman"/>
                <w:color w:val="231F20"/>
                <w:sz w:val="14"/>
                <w:szCs w:val="14"/>
                <w:vertAlign w:val="superscript"/>
                <w:lang w:eastAsia="hr-HR"/>
              </w:rPr>
              <w:t>3</w:t>
            </w:r>
            <w:r w:rsidRPr="005653F4">
              <w:rPr>
                <w:rFonts w:ascii="Minion Pro" w:eastAsia="Times New Roman" w:hAnsi="Minion Pro" w:cs="Times New Roman"/>
                <w:color w:val="231F20"/>
                <w:lang w:eastAsia="hr-HR"/>
              </w:rPr>
              <w:t>, m</w:t>
            </w:r>
            <w:r w:rsidRPr="005653F4">
              <w:rPr>
                <w:rFonts w:ascii="Minion Pro" w:eastAsia="Times New Roman" w:hAnsi="Minion Pro" w:cs="Times New Roman"/>
                <w:color w:val="231F20"/>
                <w:sz w:val="14"/>
                <w:szCs w:val="14"/>
                <w:vertAlign w:val="superscript"/>
                <w:lang w:eastAsia="hr-HR"/>
              </w:rPr>
              <w:t>3</w:t>
            </w:r>
            <w:r w:rsidRPr="005653F4">
              <w:rPr>
                <w:rFonts w:ascii="Minion Pro" w:eastAsia="Times New Roman" w:hAnsi="Minion Pro" w:cs="Times New Roman"/>
                <w:color w:val="231F20"/>
                <w:lang w:eastAsia="hr-HR"/>
              </w:rPr>
              <w:t>), površinu i mjeru kuta.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Duljina: km, m, dm, cm, mm. Masa: t, kg, dag, g, mg. Volumen tekućine: hl, l, dl, ml. Vrijeme: s, min, h, dan, tjedan, mjesec, godina. Površina: mm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cm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dm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km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Volumen: cm</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dm</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m</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xml:space="preserve">. Brzina: m/s, km/h. Mjera kuta: kutni stupanj, kutna minuta. Povezivati </w:t>
            </w:r>
            <w:proofErr w:type="spellStart"/>
            <w:r w:rsidRPr="005653F4">
              <w:rPr>
                <w:rFonts w:ascii="Times New Roman" w:eastAsia="Times New Roman" w:hAnsi="Times New Roman" w:cs="Times New Roman"/>
                <w:color w:val="231F20"/>
                <w:sz w:val="20"/>
                <w:szCs w:val="20"/>
                <w:lang w:eastAsia="hr-HR"/>
              </w:rPr>
              <w:t>predmetke</w:t>
            </w:r>
            <w:proofErr w:type="spellEnd"/>
            <w:r w:rsidRPr="005653F4">
              <w:rPr>
                <w:rFonts w:ascii="Times New Roman" w:eastAsia="Times New Roman" w:hAnsi="Times New Roman" w:cs="Times New Roman"/>
                <w:color w:val="231F20"/>
                <w:sz w:val="20"/>
                <w:szCs w:val="20"/>
                <w:lang w:eastAsia="hr-HR"/>
              </w:rPr>
              <w:t xml:space="preserve"> mjernih jedinica sa zapisom potencije baze 10 i cjelobrojnim eksponentom: deci – 10</w:t>
            </w:r>
            <w:r w:rsidRPr="005653F4">
              <w:rPr>
                <w:rFonts w:ascii="Minion Pro" w:eastAsia="Times New Roman" w:hAnsi="Minion Pro" w:cs="Times New Roman"/>
                <w:color w:val="231F20"/>
                <w:sz w:val="12"/>
                <w:szCs w:val="12"/>
                <w:vertAlign w:val="superscript"/>
                <w:lang w:eastAsia="hr-HR"/>
              </w:rPr>
              <w:t>-1</w:t>
            </w:r>
            <w:r w:rsidRPr="005653F4">
              <w:rPr>
                <w:rFonts w:ascii="Times New Roman" w:eastAsia="Times New Roman" w:hAnsi="Times New Roman" w:cs="Times New Roman"/>
                <w:color w:val="231F20"/>
                <w:sz w:val="20"/>
                <w:szCs w:val="20"/>
                <w:lang w:eastAsia="hr-HR"/>
              </w:rPr>
              <w:t>, centi – 10</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mili – 10</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mikro – 10</w:t>
            </w:r>
            <w:r w:rsidRPr="005653F4">
              <w:rPr>
                <w:rFonts w:ascii="Minion Pro" w:eastAsia="Times New Roman" w:hAnsi="Minion Pro" w:cs="Times New Roman"/>
                <w:color w:val="231F20"/>
                <w:sz w:val="12"/>
                <w:szCs w:val="12"/>
                <w:vertAlign w:val="superscript"/>
                <w:lang w:eastAsia="hr-HR"/>
              </w:rPr>
              <w:t>-6</w:t>
            </w:r>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nano</w:t>
            </w:r>
            <w:proofErr w:type="spellEnd"/>
            <w:r w:rsidRPr="005653F4">
              <w:rPr>
                <w:rFonts w:ascii="Times New Roman" w:eastAsia="Times New Roman" w:hAnsi="Times New Roman" w:cs="Times New Roman"/>
                <w:color w:val="231F20"/>
                <w:sz w:val="20"/>
                <w:szCs w:val="20"/>
                <w:lang w:eastAsia="hr-HR"/>
              </w:rPr>
              <w:t xml:space="preserve"> – 10</w:t>
            </w:r>
            <w:r w:rsidRPr="005653F4">
              <w:rPr>
                <w:rFonts w:ascii="Minion Pro" w:eastAsia="Times New Roman" w:hAnsi="Minion Pro" w:cs="Times New Roman"/>
                <w:color w:val="231F20"/>
                <w:sz w:val="12"/>
                <w:szCs w:val="12"/>
                <w:vertAlign w:val="superscript"/>
                <w:lang w:eastAsia="hr-HR"/>
              </w:rPr>
              <w:t>-9</w:t>
            </w:r>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piko</w:t>
            </w:r>
            <w:proofErr w:type="spellEnd"/>
            <w:r w:rsidRPr="005653F4">
              <w:rPr>
                <w:rFonts w:ascii="Times New Roman" w:eastAsia="Times New Roman" w:hAnsi="Times New Roman" w:cs="Times New Roman"/>
                <w:color w:val="231F20"/>
                <w:sz w:val="20"/>
                <w:szCs w:val="20"/>
                <w:lang w:eastAsia="hr-HR"/>
              </w:rPr>
              <w:t xml:space="preserve"> – 10</w:t>
            </w:r>
            <w:r w:rsidRPr="005653F4">
              <w:rPr>
                <w:rFonts w:ascii="Minion Pro" w:eastAsia="Times New Roman" w:hAnsi="Minion Pro" w:cs="Times New Roman"/>
                <w:color w:val="231F20"/>
                <w:sz w:val="12"/>
                <w:szCs w:val="12"/>
                <w:vertAlign w:val="superscript"/>
                <w:lang w:eastAsia="hr-HR"/>
              </w:rPr>
              <w:t>-12</w:t>
            </w:r>
            <w:r w:rsidRPr="005653F4">
              <w:rPr>
                <w:rFonts w:ascii="Times New Roman" w:eastAsia="Times New Roman" w:hAnsi="Times New Roman" w:cs="Times New Roman"/>
                <w:color w:val="231F20"/>
                <w:sz w:val="20"/>
                <w:szCs w:val="20"/>
                <w:lang w:eastAsia="hr-HR"/>
              </w:rPr>
              <w:t>, deka – 10</w:t>
            </w:r>
            <w:r w:rsidRPr="005653F4">
              <w:rPr>
                <w:rFonts w:ascii="Minion Pro" w:eastAsia="Times New Roman" w:hAnsi="Minion Pro" w:cs="Times New Roman"/>
                <w:color w:val="231F20"/>
                <w:sz w:val="12"/>
                <w:szCs w:val="12"/>
                <w:vertAlign w:val="superscript"/>
                <w:lang w:eastAsia="hr-HR"/>
              </w:rPr>
              <w:t>1</w:t>
            </w:r>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hekto</w:t>
            </w:r>
            <w:proofErr w:type="spellEnd"/>
            <w:r w:rsidRPr="005653F4">
              <w:rPr>
                <w:rFonts w:ascii="Times New Roman" w:eastAsia="Times New Roman" w:hAnsi="Times New Roman" w:cs="Times New Roman"/>
                <w:color w:val="231F20"/>
                <w:sz w:val="20"/>
                <w:szCs w:val="20"/>
                <w:lang w:eastAsia="hr-HR"/>
              </w:rPr>
              <w:t xml:space="preserve"> – 10</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kilo – 10</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mega – 10</w:t>
            </w:r>
            <w:r w:rsidRPr="005653F4">
              <w:rPr>
                <w:rFonts w:ascii="Minion Pro" w:eastAsia="Times New Roman" w:hAnsi="Minion Pro" w:cs="Times New Roman"/>
                <w:color w:val="231F20"/>
                <w:sz w:val="12"/>
                <w:szCs w:val="12"/>
                <w:vertAlign w:val="superscript"/>
                <w:lang w:eastAsia="hr-HR"/>
              </w:rPr>
              <w:t>6</w:t>
            </w:r>
            <w:r w:rsidRPr="005653F4">
              <w:rPr>
                <w:rFonts w:ascii="Times New Roman" w:eastAsia="Times New Roman" w:hAnsi="Times New Roman" w:cs="Times New Roman"/>
                <w:color w:val="231F20"/>
                <w:sz w:val="20"/>
                <w:szCs w:val="20"/>
                <w:lang w:eastAsia="hr-HR"/>
              </w:rPr>
              <w:t>, giga – 10</w:t>
            </w:r>
            <w:r w:rsidRPr="005653F4">
              <w:rPr>
                <w:rFonts w:ascii="Minion Pro" w:eastAsia="Times New Roman" w:hAnsi="Minion Pro" w:cs="Times New Roman"/>
                <w:color w:val="231F20"/>
                <w:sz w:val="12"/>
                <w:szCs w:val="12"/>
                <w:vertAlign w:val="superscript"/>
                <w:lang w:eastAsia="hr-HR"/>
              </w:rPr>
              <w:t>9</w:t>
            </w:r>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tera</w:t>
            </w:r>
            <w:proofErr w:type="spellEnd"/>
            <w:r w:rsidRPr="005653F4">
              <w:rPr>
                <w:rFonts w:ascii="Times New Roman" w:eastAsia="Times New Roman" w:hAnsi="Times New Roman" w:cs="Times New Roman"/>
                <w:color w:val="231F20"/>
                <w:sz w:val="20"/>
                <w:szCs w:val="20"/>
                <w:lang w:eastAsia="hr-HR"/>
              </w:rPr>
              <w:t xml:space="preserve"> – 10</w:t>
            </w:r>
            <w:r w:rsidRPr="005653F4">
              <w:rPr>
                <w:rFonts w:ascii="Minion Pro" w:eastAsia="Times New Roman" w:hAnsi="Minion Pro" w:cs="Times New Roman"/>
                <w:color w:val="231F20"/>
                <w:sz w:val="12"/>
                <w:szCs w:val="12"/>
                <w:vertAlign w:val="superscript"/>
                <w:lang w:eastAsia="hr-HR"/>
              </w:rPr>
              <w:t>12</w:t>
            </w:r>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OŠ E.8.1.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vjerojatnost događaja i na osnovi nje donosi odluke.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vjerojatnost slučajnoga događaja.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skup povoljnih događaja od skupa elementarnih događaja.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i računa vjerojatnost zadanoga događaja.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Računajući vjerojatnost, donosi odluke.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Razlikuje skup povoljnih događaja od skupa elementarnih događaja.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Vjerojatnost slučajnoga događaja.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Ovim se ishodom ne provjerava tehnika računanja, nego učenikovo logičko razmišljanje i sposobnost analize problema.</w:t>
            </w:r>
          </w:p>
        </w:tc>
      </w:tr>
      <w:tr w:rsidR="005653F4" w:rsidRPr="005653F4" w:rsidTr="005653F4">
        <w:trPr>
          <w:jc w:val="center"/>
        </w:trPr>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E.8.2.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Interpretira podatke povezane s novcem te na osnovi toga donosi odluke.</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 se tečajnom listom.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Interpretira tečajnu listu (kupovni, srednji, prodajni tečaj).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Preračunava valute.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pojam kamate na štednju i kamate na kredit na primjeru iz stvarnoga života.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Uspoređuje i tumači kamate na stambeni i gotovinski kredit.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Interpretira otplatnu tablicu kredita preuzetu s mrežnih stranica banke za zadane rokove.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 temelju podataka s mrežnih stranica banke računa omjer (postotak) novčanoga iznosa koji je vratio otplatom kredita i kreditnoga zaduženja.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pojam kamate na štednju i kamate na kredit na primjeru iz stvarnoga života. Uspoređuje i tumači kamate na stambeni i gotovinski kredit.</w:t>
            </w:r>
          </w:p>
        </w:tc>
      </w:tr>
      <w:tr w:rsidR="005653F4" w:rsidRPr="005653F4" w:rsidTr="005653F4">
        <w:trPr>
          <w:jc w:val="center"/>
        </w:trPr>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Donosi odluke na temelju analiziranih podataka.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Korelacija s Hrvatskim jezikom (stručni tekstovi), </w:t>
            </w:r>
            <w:proofErr w:type="spellStart"/>
            <w:r w:rsidRPr="005653F4">
              <w:rPr>
                <w:rFonts w:ascii="Times New Roman" w:eastAsia="Times New Roman" w:hAnsi="Times New Roman" w:cs="Times New Roman"/>
                <w:color w:val="231F20"/>
                <w:sz w:val="20"/>
                <w:szCs w:val="20"/>
                <w:lang w:eastAsia="hr-HR"/>
              </w:rPr>
              <w:t>međupredmetnim</w:t>
            </w:r>
            <w:proofErr w:type="spellEnd"/>
            <w:r w:rsidRPr="005653F4">
              <w:rPr>
                <w:rFonts w:ascii="Times New Roman" w:eastAsia="Times New Roman" w:hAnsi="Times New Roman" w:cs="Times New Roman"/>
                <w:color w:val="231F20"/>
                <w:sz w:val="20"/>
                <w:szCs w:val="20"/>
                <w:lang w:eastAsia="hr-HR"/>
              </w:rPr>
              <w:t xml:space="preserve"> temama Poduzetništvo, Osobni i socijalni razvoj i Zdravlje.</w:t>
            </w: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Times New Roman" w:eastAsia="Times New Roman" w:hAnsi="Times New Roman" w:cs="Times New Roman"/>
                <w:color w:val="231F20"/>
                <w:sz w:val="20"/>
                <w:szCs w:val="20"/>
                <w:lang w:eastAsia="hr-HR"/>
              </w:rPr>
            </w:pP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Novac. Kamate na štednju. Krediti.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Ovim se ishodom ne provjerava tehnika računanja, nego učenikovo logičko razmišljanje i sposobnost analize problema.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OŠ C.8.</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kompoziciju preslikavanja u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IZBORNI ISHOD</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Odabire dva preslikavanja u ravnini i konstruira njihovu kompoziciju. Obrazlaže postupak i svojstva kompozicije preslikavanja u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Kreira motiv zadanom kompozicijom više od dva preslikavanja.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os simetrije, centar simetrije, vektor translacije, središte i kut rotacije u nacrtanoj kompoziciji.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kompoziciju preslikavanja.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Kreira motiv zadanom kompozicijom preslikavanja.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Preslikavanja u ravnini − osna i centralna simetrija, translacija i rotacija.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Preporuka za ostvarivanje odgojno-obrazovnoga ishoda: Ovim se izbornim ishodom želi dati mogućnost učiteljima i učenicima da realiziraju jednu važnu matematičku, geometrijsku temu − izometrije u ravnini.</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5653F4">
        <w:rPr>
          <w:rFonts w:ascii="Minion Pro" w:eastAsia="Times New Roman" w:hAnsi="Minion Pro" w:cs="Times New Roman"/>
          <w:b/>
          <w:bCs/>
          <w:color w:val="231F20"/>
          <w:sz w:val="24"/>
          <w:szCs w:val="24"/>
          <w:bdr w:val="none" w:sz="0" w:space="0" w:color="auto" w:frame="1"/>
          <w:lang w:eastAsia="hr-HR"/>
        </w:rPr>
        <w:t>Gimnazija Matematika 1. razred – 105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14:anchorId="09F8D371" wp14:editId="75A87B9A">
            <wp:extent cx="2538000" cy="2545200"/>
            <wp:effectExtent l="0" t="0" r="0" b="7620"/>
            <wp:docPr id="12" name="Slika 12" descr="https://narodne-novine.nn.hr/files/_web/sluzbeni-dio/2019/130269/images/130269_5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arodne-novine.nn.hr/files/_web/sluzbeni-dio/2019/130269/images/130269_5645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8000" cy="2545200"/>
                    </a:xfrm>
                    <a:prstGeom prst="rect">
                      <a:avLst/>
                    </a:prstGeom>
                    <a:noFill/>
                    <a:ln>
                      <a:noFill/>
                    </a:ln>
                  </pic:spPr>
                </pic:pic>
              </a:graphicData>
            </a:graphic>
          </wp:inline>
        </w:drawing>
      </w:r>
    </w:p>
    <w:p w:rsidR="005653F4" w:rsidRPr="005653F4" w:rsidRDefault="005653F4" w:rsidP="005653F4">
      <w:pPr>
        <w:shd w:val="clear" w:color="auto" w:fill="FFFFFF"/>
        <w:spacing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10. </w:t>
      </w:r>
      <w:r w:rsidRPr="005653F4">
        <w:rPr>
          <w:rFonts w:ascii="Times New Roman" w:eastAsia="Times New Roman" w:hAnsi="Times New Roman" w:cs="Times New Roman"/>
          <w:color w:val="231F20"/>
          <w:sz w:val="20"/>
          <w:szCs w:val="20"/>
          <w:lang w:eastAsia="hr-HR"/>
        </w:rPr>
        <w:t>Grafički prikaz organizacije predmetnoga kurikuluma u devetoj godini učenja, 105 sati godišnje</w:t>
      </w:r>
    </w:p>
    <w:tbl>
      <w:tblPr>
        <w:tblW w:w="10635" w:type="dxa"/>
        <w:jc w:val="center"/>
        <w:tblCellMar>
          <w:left w:w="0" w:type="dxa"/>
          <w:right w:w="0" w:type="dxa"/>
        </w:tblCellMar>
        <w:tblLook w:val="04A0" w:firstRow="1" w:lastRow="0" w:firstColumn="1" w:lastColumn="0" w:noHBand="0" w:noVBand="1"/>
      </w:tblPr>
      <w:tblGrid>
        <w:gridCol w:w="2588"/>
        <w:gridCol w:w="3130"/>
        <w:gridCol w:w="1169"/>
        <w:gridCol w:w="3748"/>
      </w:tblGrid>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1. razreda gimnazije učenik:</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realnim brojevima.</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vrijednosti brojevnih izraza poštujući redoslijed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zaokružuje i računa u problemskim situacijama različitih razina složenosti.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aritmetičku sredinu statističkih podataka prikazanih na različite načine.</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vrijednost izraza s više računskih operacija i rješava jednostavne probleme uz procjenu rješenja.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Skup realnih brojeva. Računske operacije u skupu realnih brojeva. Aritmetička sredina.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Trgovina je naručila 700 kutija keksa. Dvadeset posto narudžbe je čajno pecivo, a tri sedmine narudžbe su keksi s čokoladom. Ostalo su napolitanke. Koliko je kutija pojedine vrste naručila trgovina?</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potencije s cjelobrojnim eksponentima.</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vrijednosti brojevnih izraza s potencijama poštujući redoslijed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Navodi i objašnjava pravila za zbrajanje, množenje, dijeljenje i potenciranje potencija te ih primjenjuje za pojednostavnjivanje izraza i povezuje ih s problemima iz drugih područja i života.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Zaokružuje broj na značajne znamenke.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vrijednost jednostavnih brojevnih izraza s potencijama.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Potencije. Računske operacije s potencijama. Znanstveni zapis broja.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bazu potencija u primjerima i zadatcima koristiti se racionalnim brojevima.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Primjer zadatka: Zemlji najbliža zvijezda </w:t>
            </w:r>
            <w:proofErr w:type="spellStart"/>
            <w:r w:rsidRPr="005653F4">
              <w:rPr>
                <w:rFonts w:ascii="Times New Roman" w:eastAsia="Times New Roman" w:hAnsi="Times New Roman" w:cs="Times New Roman"/>
                <w:color w:val="231F20"/>
                <w:sz w:val="20"/>
                <w:szCs w:val="20"/>
                <w:lang w:eastAsia="hr-HR"/>
              </w:rPr>
              <w:t>Proxima</w:t>
            </w:r>
            <w:proofErr w:type="spellEnd"/>
            <w:r w:rsidRPr="005653F4">
              <w:rPr>
                <w:rFonts w:ascii="Times New Roman" w:eastAsia="Times New Roman" w:hAnsi="Times New Roman" w:cs="Times New Roman"/>
                <w:color w:val="231F20"/>
                <w:sz w:val="20"/>
                <w:szCs w:val="20"/>
                <w:lang w:eastAsia="hr-HR"/>
              </w:rPr>
              <w:t xml:space="preserve"> Centauri udaljena je od Sunca 4.3 svjetlosne godine. Koliko iznosi ta udaljenost u kilometrima? Rezultat zapišite u znanstvenome obliku i zaokružite na tri decimale.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Napomena: Svjetlosna godina udaljenost je koju svjetlost prijeđe u godini dana. Brzina svjetlosti je približno 3 · 10</w:t>
            </w:r>
            <w:r w:rsidRPr="005653F4">
              <w:rPr>
                <w:rFonts w:ascii="Minion Pro" w:eastAsia="Times New Roman" w:hAnsi="Minion Pro" w:cs="Times New Roman"/>
                <w:color w:val="231F20"/>
                <w:sz w:val="12"/>
                <w:szCs w:val="12"/>
                <w:vertAlign w:val="superscript"/>
                <w:lang w:eastAsia="hr-HR"/>
              </w:rPr>
              <w:t>8</w:t>
            </w:r>
            <w:r w:rsidRPr="005653F4">
              <w:rPr>
                <w:rFonts w:ascii="Times New Roman" w:eastAsia="Times New Roman" w:hAnsi="Times New Roman" w:cs="Times New Roman"/>
                <w:color w:val="231F20"/>
                <w:sz w:val="20"/>
                <w:szCs w:val="20"/>
                <w:lang w:eastAsia="hr-HR"/>
              </w:rPr>
              <w:t> metara u sekundi, a godina ima 365 dana.</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algebarskim izrazima i algebarskim razlomcima.</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Za zadani izraz računa konkretne vrijednosti, pojednostavnjuje izraz, primjenjuje formule za kvadrat binoma i razliku kvadrata, </w:t>
            </w:r>
            <w:proofErr w:type="spellStart"/>
            <w:r w:rsidRPr="005653F4">
              <w:rPr>
                <w:rFonts w:ascii="Times New Roman" w:eastAsia="Times New Roman" w:hAnsi="Times New Roman" w:cs="Times New Roman"/>
                <w:color w:val="231F20"/>
                <w:sz w:val="20"/>
                <w:szCs w:val="20"/>
                <w:lang w:eastAsia="hr-HR"/>
              </w:rPr>
              <w:t>faktorizira</w:t>
            </w:r>
            <w:proofErr w:type="spellEnd"/>
            <w:r w:rsidRPr="005653F4">
              <w:rPr>
                <w:rFonts w:ascii="Times New Roman" w:eastAsia="Times New Roman" w:hAnsi="Times New Roman" w:cs="Times New Roman"/>
                <w:color w:val="231F20"/>
                <w:sz w:val="20"/>
                <w:szCs w:val="20"/>
                <w:lang w:eastAsia="hr-HR"/>
              </w:rPr>
              <w:t xml:space="preserve"> izraze.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Krati, množi, dijeli i zbraja jednostavne algebarske razlomke.</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Zbraja, množi i rastavlja na faktore jednostavne algebarske izraze i kvadrira binome.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Množi i dijeli jednostavne algebarske razlomke.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Algebarski izrazi i algebarski razlomci. Formule za kvadrat binoma i razliku kvadrata. Rastav na faktore.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 računanju s algebarskim razlomcima ne treba inzistirati na složenim zadatcima, već na razumijevanju i primjeni pravila.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jednostavnih algebarskih razlomaka: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29D440B0" wp14:editId="3D39CA83">
                  <wp:extent cx="2667000" cy="295275"/>
                  <wp:effectExtent l="0" t="0" r="0" b="9525"/>
                  <wp:docPr id="13" name="Slika 13" descr="https://narodne-novine.nn.hr/files/_web/sluzbeni-dio/2019/130269/images/130269_56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arodne-novine.nn.hr/files/_web/sluzbeni-dio/2019/130269/images/130269_5648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29527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proporcionalnost, postotke, linearne jednadžbe i sustave.</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postotni račun za obračun poreza, carine, promjene cijena, opise udjela i druge probleme iz života.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proporcionalnost u primjerima iz života. Rješava tekstualne zadatke iz matematike, drugih područja i života.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linearne jednadžbe i sustave linearnih jednadžbi. Izražava jednu veličinu pomoću drugih primjenjujući svojstva jednakosti.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Diskutira postojanje rješenja jednadžbe ovisno o parametru.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jednostavne linearne jednadžbe s apsolutnom vrijednošću.</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Zapisuje zadani problem u obliku linearne jednadžbe ili sustava linearnih jednadžbi i rješava jednadžbu ili sustav jednadžbi.</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Linearne jednadžbe. Proporcionalne veličine. Postotci. Problemi 1. stupnja. Sustav dviju linearnih jednadžbi s dvjema nepoznanicama.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Jednadžbe s parametrom. Linearne jednadžbe s apsolutnom vrijednošću.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Jednostavni problemi: povećanje/sniženje za određeni postotak, izračun postotka, primjena proporcionalnosti u jednome koraku, račun diobe, problemi koji se izravno svode na linearnu jednadžbu.</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linearne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Rješava linearne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xml:space="preserve"> i sustave linearnih </w:t>
            </w:r>
            <w:proofErr w:type="spellStart"/>
            <w:r w:rsidRPr="005653F4">
              <w:rPr>
                <w:rFonts w:ascii="Times New Roman" w:eastAsia="Times New Roman" w:hAnsi="Times New Roman" w:cs="Times New Roman"/>
                <w:color w:val="231F20"/>
                <w:sz w:val="20"/>
                <w:szCs w:val="20"/>
                <w:lang w:eastAsia="hr-HR"/>
              </w:rPr>
              <w:t>nejednadžbi</w:t>
            </w:r>
            <w:proofErr w:type="spellEnd"/>
            <w:r w:rsidRPr="005653F4">
              <w:rPr>
                <w:rFonts w:ascii="Times New Roman" w:eastAsia="Times New Roman" w:hAnsi="Times New Roman" w:cs="Times New Roman"/>
                <w:color w:val="231F20"/>
                <w:sz w:val="20"/>
                <w:szCs w:val="20"/>
                <w:lang w:eastAsia="hr-HR"/>
              </w:rPr>
              <w:t xml:space="preserve"> te rješenje zapisuje s pomoću intervala.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linearne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xml:space="preserve"> u problemskim situacijama.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Rješava jednostavne linearne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xml:space="preserve"> s apsolutnom vrijednošću.</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Rješava linearne </w:t>
            </w:r>
            <w:proofErr w:type="spellStart"/>
            <w:r w:rsidRPr="005653F4">
              <w:rPr>
                <w:rFonts w:ascii="Times New Roman" w:eastAsia="Times New Roman" w:hAnsi="Times New Roman" w:cs="Times New Roman"/>
                <w:color w:val="231F20"/>
                <w:lang w:eastAsia="hr-HR"/>
              </w:rPr>
              <w:t>nejednadžbe</w:t>
            </w:r>
            <w:proofErr w:type="spellEnd"/>
            <w:r w:rsidRPr="005653F4">
              <w:rPr>
                <w:rFonts w:ascii="Times New Roman" w:eastAsia="Times New Roman" w:hAnsi="Times New Roman" w:cs="Times New Roman"/>
                <w:color w:val="231F20"/>
                <w:lang w:eastAsia="hr-HR"/>
              </w:rPr>
              <w:t xml:space="preserve"> zapisujući rješenje na različite načine.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Sadržaj: Linearne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xml:space="preserve"> i sustavi linearnih </w:t>
            </w:r>
            <w:proofErr w:type="spellStart"/>
            <w:r w:rsidRPr="005653F4">
              <w:rPr>
                <w:rFonts w:ascii="Times New Roman" w:eastAsia="Times New Roman" w:hAnsi="Times New Roman" w:cs="Times New Roman"/>
                <w:color w:val="231F20"/>
                <w:sz w:val="20"/>
                <w:szCs w:val="20"/>
                <w:lang w:eastAsia="hr-HR"/>
              </w:rPr>
              <w:t>nejednadžbi</w:t>
            </w:r>
            <w:proofErr w:type="spellEnd"/>
            <w:r w:rsidRPr="005653F4">
              <w:rPr>
                <w:rFonts w:ascii="Times New Roman" w:eastAsia="Times New Roman" w:hAnsi="Times New Roman" w:cs="Times New Roman"/>
                <w:color w:val="231F20"/>
                <w:sz w:val="20"/>
                <w:szCs w:val="20"/>
                <w:lang w:eastAsia="hr-HR"/>
              </w:rPr>
              <w:t xml:space="preserve"> s jednom nepoznanicom.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Prošireni sadržaj: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xml:space="preserve"> s apsolutnom vrijednošću.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Antropolozi i forenzičari klasificiraju lubanju koristeći se izrazom: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4EC260FA" wp14:editId="58CAC7D8">
                  <wp:extent cx="942975" cy="266700"/>
                  <wp:effectExtent l="0" t="0" r="9525" b="0"/>
                  <wp:docPr id="14" name="Slika 14" descr="https://narodne-novine.nn.hr/files/_web/sluzbeni-dio/2019/130269/images/130269_56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arodne-novine.nn.hr/files/_web/sluzbeni-dio/2019/130269/images/130269_5649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w:t>
            </w:r>
            <w:r w:rsidRPr="005653F4">
              <w:rPr>
                <w:rFonts w:ascii="Minion Pro" w:eastAsia="Times New Roman" w:hAnsi="Minion Pro" w:cs="Times New Roman"/>
                <w:color w:val="231F20"/>
                <w:sz w:val="20"/>
                <w:szCs w:val="20"/>
                <w:lang w:eastAsia="hr-HR"/>
              </w:rPr>
              <w:br/>
            </w:r>
            <w:r w:rsidRPr="005653F4">
              <w:rPr>
                <w:rFonts w:ascii="Times New Roman" w:eastAsia="Times New Roman" w:hAnsi="Times New Roman" w:cs="Times New Roman"/>
                <w:color w:val="231F20"/>
                <w:sz w:val="20"/>
                <w:szCs w:val="20"/>
                <w:lang w:eastAsia="hr-HR"/>
              </w:rPr>
              <w:t>u kojemu je </w:t>
            </w:r>
            <w:r w:rsidRPr="005653F4">
              <w:rPr>
                <w:rFonts w:ascii="Minion Pro" w:eastAsia="Times New Roman" w:hAnsi="Minion Pro" w:cs="Times New Roman"/>
                <w:i/>
                <w:iCs/>
                <w:color w:val="231F20"/>
                <w:sz w:val="16"/>
                <w:szCs w:val="16"/>
                <w:bdr w:val="none" w:sz="0" w:space="0" w:color="auto" w:frame="1"/>
                <w:lang w:eastAsia="hr-HR"/>
              </w:rPr>
              <w:t>d </w:t>
            </w:r>
            <w:r w:rsidRPr="005653F4">
              <w:rPr>
                <w:rFonts w:ascii="Times New Roman" w:eastAsia="Times New Roman" w:hAnsi="Times New Roman" w:cs="Times New Roman"/>
                <w:color w:val="231F20"/>
                <w:sz w:val="20"/>
                <w:szCs w:val="20"/>
                <w:lang w:eastAsia="hr-HR"/>
              </w:rPr>
              <w:t>duljina lubanje, a </w:t>
            </w:r>
            <w:r w:rsidRPr="005653F4">
              <w:rPr>
                <w:rFonts w:ascii="Minion Pro" w:eastAsia="Times New Roman" w:hAnsi="Minion Pro" w:cs="Times New Roman"/>
                <w:i/>
                <w:iCs/>
                <w:color w:val="231F20"/>
                <w:sz w:val="16"/>
                <w:szCs w:val="16"/>
                <w:bdr w:val="none" w:sz="0" w:space="0" w:color="auto" w:frame="1"/>
                <w:lang w:eastAsia="hr-HR"/>
              </w:rPr>
              <w:t>š </w:t>
            </w:r>
            <w:r w:rsidRPr="005653F4">
              <w:rPr>
                <w:rFonts w:ascii="Times New Roman" w:eastAsia="Times New Roman" w:hAnsi="Times New Roman" w:cs="Times New Roman"/>
                <w:color w:val="231F20"/>
                <w:sz w:val="20"/>
                <w:szCs w:val="20"/>
                <w:lang w:eastAsia="hr-HR"/>
              </w:rPr>
              <w:t>širina.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Izrazite klasifikaciju kao jedan racionalni izraz.</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Ako je vrijednost racionalnoga izraza (a) manja od 75, po klasifikaciji lubanja je dugačka. Srednja lubanja je između 75 i 80. Koristeći se racionalnim izrazom iz a), klasificirajte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lubanju širine 5 </w:t>
            </w:r>
            <w:proofErr w:type="spellStart"/>
            <w:r w:rsidRPr="005653F4">
              <w:rPr>
                <w:rFonts w:ascii="Times New Roman" w:eastAsia="Times New Roman" w:hAnsi="Times New Roman" w:cs="Times New Roman"/>
                <w:color w:val="231F20"/>
                <w:sz w:val="20"/>
                <w:szCs w:val="20"/>
                <w:lang w:eastAsia="hr-HR"/>
              </w:rPr>
              <w:t>incha</w:t>
            </w:r>
            <w:proofErr w:type="spellEnd"/>
            <w:r w:rsidRPr="005653F4">
              <w:rPr>
                <w:rFonts w:ascii="Times New Roman" w:eastAsia="Times New Roman" w:hAnsi="Times New Roman" w:cs="Times New Roman"/>
                <w:color w:val="231F20"/>
                <w:sz w:val="20"/>
                <w:szCs w:val="20"/>
                <w:lang w:eastAsia="hr-HR"/>
              </w:rPr>
              <w:t xml:space="preserve"> i duljine 6 </w:t>
            </w:r>
            <w:proofErr w:type="spellStart"/>
            <w:r w:rsidRPr="005653F4">
              <w:rPr>
                <w:rFonts w:ascii="Times New Roman" w:eastAsia="Times New Roman" w:hAnsi="Times New Roman" w:cs="Times New Roman"/>
                <w:color w:val="231F20"/>
                <w:sz w:val="20"/>
                <w:szCs w:val="20"/>
                <w:lang w:eastAsia="hr-HR"/>
              </w:rPr>
              <w:t>incha</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 Ovisi li vrijednost izraza o mjernim jedinicama u kojima je izražena duljina i širina lubanje? Zašto?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 Kolika je širina lubanje duge 16 cm ako je klasificirana kao srednja?</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različite prikaze linearne funkcije.</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Zadanu linearnu funkciju prikazuje tablično i grafički.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Opisuje utjecaj koeficijenata na položaj grafa, definira i određuje </w:t>
            </w:r>
            <w:proofErr w:type="spellStart"/>
            <w:r w:rsidRPr="005653F4">
              <w:rPr>
                <w:rFonts w:ascii="Times New Roman" w:eastAsia="Times New Roman" w:hAnsi="Times New Roman" w:cs="Times New Roman"/>
                <w:color w:val="231F20"/>
                <w:sz w:val="20"/>
                <w:szCs w:val="20"/>
                <w:lang w:eastAsia="hr-HR"/>
              </w:rPr>
              <w:t>nultočku</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 grafa čita argumente i vrijednosti te određuje koeficijente i funkciju. Iz zadanih elemenata (argumenta i vrijednosti, točke grafa, koeficijenta) određuje funkciju.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graf funkcije apsolutne vrijednosti.</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Za zadanu linearnu funkciju računa vrijednosti funkcije, crta graf, određuje </w:t>
            </w:r>
            <w:proofErr w:type="spellStart"/>
            <w:r w:rsidRPr="005653F4">
              <w:rPr>
                <w:rFonts w:ascii="Times New Roman" w:eastAsia="Times New Roman" w:hAnsi="Times New Roman" w:cs="Times New Roman"/>
                <w:color w:val="231F20"/>
                <w:lang w:eastAsia="hr-HR"/>
              </w:rPr>
              <w:t>nultočku</w:t>
            </w:r>
            <w:proofErr w:type="spellEnd"/>
            <w:r w:rsidRPr="005653F4">
              <w:rPr>
                <w:rFonts w:ascii="Times New Roman" w:eastAsia="Times New Roman" w:hAnsi="Times New Roman" w:cs="Times New Roman"/>
                <w:color w:val="231F20"/>
                <w:lang w:eastAsia="hr-HR"/>
              </w:rPr>
              <w:t xml:space="preserve"> i interpretira koeficijente.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Linearna funkcija. Graf linearne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Graf funkcije apsolutne vrijednosti.</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istraživanje svojstava funkcija, prikaz zadataka i provjeru ispravnosti rješenja.</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linearnu funkciju pri rješavanju problema.</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problemskim situacijama prepoznaje linearnu ovisnost, zapisuje ju kao funkciju te primjenjuje za analizu problema.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problem iz grafičkoga prikaza.</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Iz zadanih podataka linearnu ovisnost zapisuje kao linearnu funkciju.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Linearna funkcija. Graf linearne funkcije.</w:t>
            </w:r>
          </w:p>
        </w:tc>
      </w:tr>
      <w:tr w:rsidR="005653F4" w:rsidRPr="005653F4" w:rsidTr="005653F4">
        <w:trPr>
          <w:jc w:val="center"/>
        </w:trPr>
        <w:tc>
          <w:tcPr>
            <w:tcW w:w="10548" w:type="dxa"/>
            <w:gridSpan w:val="4"/>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zadatka otvorenoga tipa:</w:t>
            </w:r>
          </w:p>
        </w:tc>
      </w:tr>
      <w:tr w:rsidR="005653F4" w:rsidRPr="005653F4" w:rsidTr="005653F4">
        <w:trPr>
          <w:jc w:val="center"/>
        </w:trPr>
        <w:tc>
          <w:tcPr>
            <w:tcW w:w="5672" w:type="dxa"/>
            <w:gridSpan w:val="2"/>
            <w:tcBorders>
              <w:top w:val="nil"/>
              <w:bottom w:val="single" w:sz="6" w:space="0" w:color="auto"/>
              <w:right w:val="nil"/>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Times New Roman" w:eastAsia="Times New Roman" w:hAnsi="Times New Roman" w:cs="Times New Roman"/>
                <w:color w:val="231F20"/>
                <w:sz w:val="26"/>
                <w:szCs w:val="26"/>
                <w:lang w:eastAsia="hr-HR"/>
              </w:rPr>
            </w:pPr>
            <w:r w:rsidRPr="005653F4">
              <w:rPr>
                <w:rFonts w:ascii="Minion Pro" w:eastAsia="Times New Roman" w:hAnsi="Minion Pro" w:cs="Times New Roman"/>
                <w:noProof/>
                <w:color w:val="231F20"/>
                <w:bdr w:val="none" w:sz="0" w:space="0" w:color="auto" w:frame="1"/>
                <w:lang w:eastAsia="hr-HR"/>
              </w:rPr>
              <w:drawing>
                <wp:inline distT="0" distB="0" distL="0" distR="0" wp14:anchorId="120F23C6" wp14:editId="5586FB27">
                  <wp:extent cx="2514600" cy="1752600"/>
                  <wp:effectExtent l="0" t="0" r="0" b="0"/>
                  <wp:docPr id="15" name="Slika 15" descr="https://narodne-novine.nn.hr/files/_web/sluzbeni-dio/2019/130269/images/130269_56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arodne-novine.nn.hr/files/_web/sluzbeni-dio/2019/130269/images/130269_565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752600"/>
                          </a:xfrm>
                          <a:prstGeom prst="rect">
                            <a:avLst/>
                          </a:prstGeom>
                          <a:noFill/>
                          <a:ln>
                            <a:noFill/>
                          </a:ln>
                        </pic:spPr>
                      </pic:pic>
                    </a:graphicData>
                  </a:graphic>
                </wp:inline>
              </w:drawing>
            </w:r>
          </w:p>
        </w:tc>
        <w:tc>
          <w:tcPr>
            <w:tcW w:w="4788" w:type="dxa"/>
            <w:gridSpan w:val="2"/>
            <w:tcBorders>
              <w:top w:val="nil"/>
              <w:left w:val="nil"/>
              <w:bottom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Osmislite zadatak koji je prikazan zadanim grafom. Napišite pitanja koja možete postaviti na osnovi podataka vidljivih s grafa, a povezano sa zadatkom. Odgovorite na ta pitanja.</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 xml:space="preserve">Prikazuje operacije sa skupovima i rješenja </w:t>
            </w:r>
            <w:proofErr w:type="spellStart"/>
            <w:r w:rsidRPr="005653F4">
              <w:rPr>
                <w:rFonts w:ascii="Times New Roman" w:eastAsia="Times New Roman" w:hAnsi="Times New Roman" w:cs="Times New Roman"/>
                <w:color w:val="231F20"/>
                <w:sz w:val="20"/>
                <w:szCs w:val="20"/>
                <w:lang w:eastAsia="hr-HR"/>
              </w:rPr>
              <w:t>nejednadžbi</w:t>
            </w:r>
            <w:proofErr w:type="spellEnd"/>
            <w:r w:rsidRPr="005653F4">
              <w:rPr>
                <w:rFonts w:ascii="Times New Roman" w:eastAsia="Times New Roman" w:hAnsi="Times New Roman" w:cs="Times New Roman"/>
                <w:color w:val="231F20"/>
                <w:sz w:val="20"/>
                <w:szCs w:val="20"/>
                <w:lang w:eastAsia="hr-HR"/>
              </w:rPr>
              <w:t xml:space="preserve"> s pomoću intervala.</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Nejednakosti zapisuje s pomoću intervala i obratno te prikazuje na brojevnome pravcu.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 xml:space="preserve">Primjenjuje i prikazuje podskup, uniju, presjek i razliku </w:t>
            </w:r>
            <w:proofErr w:type="spellStart"/>
            <w:r w:rsidRPr="005653F4">
              <w:rPr>
                <w:rFonts w:ascii="Times New Roman" w:eastAsia="Times New Roman" w:hAnsi="Times New Roman" w:cs="Times New Roman"/>
                <w:color w:val="231F20"/>
                <w:sz w:val="20"/>
                <w:szCs w:val="20"/>
                <w:lang w:eastAsia="hr-HR"/>
              </w:rPr>
              <w:t>podskupova</w:t>
            </w:r>
            <w:proofErr w:type="spellEnd"/>
            <w:r w:rsidRPr="005653F4">
              <w:rPr>
                <w:rFonts w:ascii="Times New Roman" w:eastAsia="Times New Roman" w:hAnsi="Times New Roman" w:cs="Times New Roman"/>
                <w:color w:val="231F20"/>
                <w:sz w:val="20"/>
                <w:szCs w:val="20"/>
                <w:lang w:eastAsia="hr-HR"/>
              </w:rPr>
              <w:t xml:space="preserve"> skupa realnih brojeva zapisujući ih matematičkim simbolima.</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 xml:space="preserve">Prikazuje intervale na brojevnome pravcu i zapisuje simbolima i s pomoću </w:t>
            </w:r>
            <w:r w:rsidRPr="005653F4">
              <w:rPr>
                <w:rFonts w:ascii="Times New Roman" w:eastAsia="Times New Roman" w:hAnsi="Times New Roman" w:cs="Times New Roman"/>
                <w:color w:val="231F20"/>
                <w:lang w:eastAsia="hr-HR"/>
              </w:rPr>
              <w:lastRenderedPageBreak/>
              <w:t>nejednakosti. Određuje i prikazuje presjek i uniju skupova.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lastRenderedPageBreak/>
              <w:t>Sadržaj: Skupovi. Operacije sa skupovima. Brojevni pravac. Intervali.</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Zadani su skupovi brojeva: A je skup realnih brojeva manjih ili jednakih 3, a B je skup realnih brojeva većih od 3 i manjih od 15.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Zapišite skupove s pomoću intervala i prikažite ih na brojevnome pravcu.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svaku tvrdnju odredite je li točna ili netočna i obrazložite: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69DC2B4F" wp14:editId="36E21F1D">
                  <wp:extent cx="3714750" cy="161925"/>
                  <wp:effectExtent l="0" t="0" r="0" b="9525"/>
                  <wp:docPr id="16" name="Slika 16" descr="https://narodne-novine.nn.hr/files/_web/sluzbeni-dio/2019/130269/images/130269_56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arodne-novine.nn.hr/files/_web/sluzbeni-dio/2019/130269/images/130269_5655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4750" cy="16192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Konstruira i analizira položaj karakterističnih točaka trokuta.</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Definira i konstruira simetralu dužine, simetralu kuta, visinu i težišnicu te karakteristične točke trokuta. Uočava da težište dijeli težišnicu u omjeru 2 : 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položaj karakterističnih točaka ovisno o vrsti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Otkriva formule za površinu trokuta s polumjerom upisane i opisane kružnice.</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i konstruira simetralu dužine, težišnicu i težište trokuta te definira i konstruira središte trokutu opisane kružnice.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Karakteristične točke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Formule za površinu trokuta s polumjerom upisane i opisane kružnice.</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w:t>
            </w:r>
            <w:proofErr w:type="spellStart"/>
            <w:r w:rsidRPr="005653F4">
              <w:rPr>
                <w:rFonts w:ascii="Times New Roman" w:eastAsia="Times New Roman" w:hAnsi="Times New Roman" w:cs="Times New Roman"/>
                <w:color w:val="231F20"/>
                <w:sz w:val="20"/>
                <w:szCs w:val="20"/>
                <w:lang w:eastAsia="hr-HR"/>
              </w:rPr>
              <w:t>Talesov</w:t>
            </w:r>
            <w:proofErr w:type="spellEnd"/>
            <w:r w:rsidRPr="005653F4">
              <w:rPr>
                <w:rFonts w:ascii="Times New Roman" w:eastAsia="Times New Roman" w:hAnsi="Times New Roman" w:cs="Times New Roman"/>
                <w:color w:val="231F20"/>
                <w:sz w:val="20"/>
                <w:szCs w:val="20"/>
                <w:lang w:eastAsia="hr-HR"/>
              </w:rPr>
              <w:t xml:space="preserve"> poučak o proporcionalnosti dužina i sličnost trokuta.</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Izriče i ilustrira poučke o sukladnosti i sličnosti trokuta te </w:t>
            </w:r>
            <w:proofErr w:type="spellStart"/>
            <w:r w:rsidRPr="005653F4">
              <w:rPr>
                <w:rFonts w:ascii="Times New Roman" w:eastAsia="Times New Roman" w:hAnsi="Times New Roman" w:cs="Times New Roman"/>
                <w:color w:val="231F20"/>
                <w:sz w:val="20"/>
                <w:szCs w:val="20"/>
                <w:lang w:eastAsia="hr-HR"/>
              </w:rPr>
              <w:t>Talesov</w:t>
            </w:r>
            <w:proofErr w:type="spellEnd"/>
            <w:r w:rsidRPr="005653F4">
              <w:rPr>
                <w:rFonts w:ascii="Times New Roman" w:eastAsia="Times New Roman" w:hAnsi="Times New Roman" w:cs="Times New Roman"/>
                <w:color w:val="231F20"/>
                <w:sz w:val="20"/>
                <w:szCs w:val="20"/>
                <w:lang w:eastAsia="hr-HR"/>
              </w:rPr>
              <w:t xml:space="preserve"> poučak o proporcionalnosti dužina, primjenjuje ih u modeliranju problema.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obrazlaže i primjenjuje odnose površina, opsega i drugih veličina u sličnim trokutima.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w:t>
            </w:r>
            <w:proofErr w:type="spellStart"/>
            <w:r w:rsidRPr="005653F4">
              <w:rPr>
                <w:rFonts w:ascii="Times New Roman" w:eastAsia="Times New Roman" w:hAnsi="Times New Roman" w:cs="Times New Roman"/>
                <w:color w:val="231F20"/>
                <w:sz w:val="20"/>
                <w:szCs w:val="20"/>
                <w:lang w:eastAsia="hr-HR"/>
              </w:rPr>
              <w:t>Heronovu</w:t>
            </w:r>
            <w:proofErr w:type="spellEnd"/>
            <w:r w:rsidRPr="005653F4">
              <w:rPr>
                <w:rFonts w:ascii="Times New Roman" w:eastAsia="Times New Roman" w:hAnsi="Times New Roman" w:cs="Times New Roman"/>
                <w:color w:val="231F20"/>
                <w:sz w:val="20"/>
                <w:szCs w:val="20"/>
                <w:lang w:eastAsia="hr-HR"/>
              </w:rPr>
              <w:t xml:space="preserve"> formulu pri računanju površine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Rješavajući primjere zadataka upoznaje povijest matematike.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probleme rabeći Euklidov poučak o pravokutnome trokutu.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Crtice iz povijesti – Tales, Euler, </w:t>
            </w:r>
            <w:proofErr w:type="spellStart"/>
            <w:r w:rsidRPr="005653F4">
              <w:rPr>
                <w:rFonts w:ascii="Times New Roman" w:eastAsia="Times New Roman" w:hAnsi="Times New Roman" w:cs="Times New Roman"/>
                <w:color w:val="231F20"/>
                <w:sz w:val="20"/>
                <w:szCs w:val="20"/>
                <w:lang w:eastAsia="hr-HR"/>
              </w:rPr>
              <w:t>Heron</w:t>
            </w:r>
            <w:proofErr w:type="spellEnd"/>
            <w:r w:rsidRPr="005653F4">
              <w:rPr>
                <w:rFonts w:ascii="Times New Roman" w:eastAsia="Times New Roman" w:hAnsi="Times New Roman" w:cs="Times New Roman"/>
                <w:color w:val="231F20"/>
                <w:sz w:val="20"/>
                <w:szCs w:val="20"/>
                <w:lang w:eastAsia="hr-HR"/>
              </w:rPr>
              <w:t>, Pitagora.</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Rješava jednostavne probleme rabeći </w:t>
            </w:r>
            <w:proofErr w:type="spellStart"/>
            <w:r w:rsidRPr="005653F4">
              <w:rPr>
                <w:rFonts w:ascii="Times New Roman" w:eastAsia="Times New Roman" w:hAnsi="Times New Roman" w:cs="Times New Roman"/>
                <w:color w:val="231F20"/>
                <w:lang w:eastAsia="hr-HR"/>
              </w:rPr>
              <w:t>Talesov</w:t>
            </w:r>
            <w:proofErr w:type="spellEnd"/>
            <w:r w:rsidRPr="005653F4">
              <w:rPr>
                <w:rFonts w:ascii="Times New Roman" w:eastAsia="Times New Roman" w:hAnsi="Times New Roman" w:cs="Times New Roman"/>
                <w:color w:val="231F20"/>
                <w:lang w:eastAsia="hr-HR"/>
              </w:rPr>
              <w:t xml:space="preserve"> poučak o proporcionalnosti dužina i sličnost trokuta.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Sadržaj: Sukladnost trokuta. </w:t>
            </w:r>
            <w:proofErr w:type="spellStart"/>
            <w:r w:rsidRPr="005653F4">
              <w:rPr>
                <w:rFonts w:ascii="Times New Roman" w:eastAsia="Times New Roman" w:hAnsi="Times New Roman" w:cs="Times New Roman"/>
                <w:color w:val="231F20"/>
                <w:sz w:val="20"/>
                <w:szCs w:val="20"/>
                <w:lang w:eastAsia="hr-HR"/>
              </w:rPr>
              <w:t>Talesov</w:t>
            </w:r>
            <w:proofErr w:type="spellEnd"/>
            <w:r w:rsidRPr="005653F4">
              <w:rPr>
                <w:rFonts w:ascii="Times New Roman" w:eastAsia="Times New Roman" w:hAnsi="Times New Roman" w:cs="Times New Roman"/>
                <w:color w:val="231F20"/>
                <w:sz w:val="20"/>
                <w:szCs w:val="20"/>
                <w:lang w:eastAsia="hr-HR"/>
              </w:rPr>
              <w:t xml:space="preserve"> poučak o proporcionalnosti dužina. Sličnost trokuta. Primjene sukladnosti i sličnosti.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Euklidov poučak.</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Objasnite kako je Tales s pomoću sjene izmjerio visinu piramide. Izračunajte na taj način visinu neke građevine ili stabla u svojoj okolini.</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D.1.3.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trigonometrijske omjere.</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trigonometrijske omjere pri modeliranju problemskih situacija i za rješavanje problema u planimetriji (trokut, kvadrat, pravokutnik, romb).</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Primjenjuje trigonometrijske omjere za rješavanje problema u planimetriji (paralelogram, trapez, deltoid).</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Primjenjuje trigonometrijske omjere za određivanje nepoznatih veličina u pravokutnome trokutu.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Trigonometrijski omjeri. Primjena trigonometrijskih omjera u planimetriji.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Primjena trigonometrijskih omjera na paralelogram, trapez i deltoid.</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Jednostavni problemi: problemi koji se izravno svode na pravokutni trokut, problemi s likovima koji se rješavaju izravno, uočavanjem pravokutnoga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istraživanje svojstava, prikaz zadataka i provjeru ispravnosti rješenja. Primijeniti znanja u autentičnim situacijama i na terenskoj nastavi.</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Barata podatcima prikazanima na različite načine.</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Prikazuje podatke tablično, stupčastim dijagramom, </w:t>
            </w:r>
            <w:proofErr w:type="spellStart"/>
            <w:r w:rsidRPr="005653F4">
              <w:rPr>
                <w:rFonts w:ascii="Times New Roman" w:eastAsia="Times New Roman" w:hAnsi="Times New Roman" w:cs="Times New Roman"/>
                <w:color w:val="231F20"/>
                <w:sz w:val="20"/>
                <w:szCs w:val="20"/>
                <w:lang w:eastAsia="hr-HR"/>
              </w:rPr>
              <w:t>histogramom</w:t>
            </w:r>
            <w:proofErr w:type="spellEnd"/>
            <w:r w:rsidRPr="005653F4">
              <w:rPr>
                <w:rFonts w:ascii="Times New Roman" w:eastAsia="Times New Roman" w:hAnsi="Times New Roman" w:cs="Times New Roman"/>
                <w:color w:val="231F20"/>
                <w:sz w:val="20"/>
                <w:szCs w:val="20"/>
                <w:lang w:eastAsia="hr-HR"/>
              </w:rPr>
              <w:t>, dijagramom stablo – list, linijskim dijagramom itd.</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srednje vrijednosti (</w:t>
            </w:r>
            <w:proofErr w:type="spellStart"/>
            <w:r w:rsidRPr="005653F4">
              <w:rPr>
                <w:rFonts w:ascii="Times New Roman" w:eastAsia="Times New Roman" w:hAnsi="Times New Roman" w:cs="Times New Roman"/>
                <w:color w:val="231F20"/>
                <w:sz w:val="20"/>
                <w:szCs w:val="20"/>
                <w:lang w:eastAsia="hr-HR"/>
              </w:rPr>
              <w:t>mod</w:t>
            </w:r>
            <w:proofErr w:type="spellEnd"/>
            <w:r w:rsidRPr="005653F4">
              <w:rPr>
                <w:rFonts w:ascii="Times New Roman" w:eastAsia="Times New Roman" w:hAnsi="Times New Roman" w:cs="Times New Roman"/>
                <w:color w:val="231F20"/>
                <w:sz w:val="20"/>
                <w:szCs w:val="20"/>
                <w:lang w:eastAsia="hr-HR"/>
              </w:rPr>
              <w:t xml:space="preserve">, medijan, donji i gornji </w:t>
            </w:r>
            <w:proofErr w:type="spellStart"/>
            <w:r w:rsidRPr="005653F4">
              <w:rPr>
                <w:rFonts w:ascii="Times New Roman" w:eastAsia="Times New Roman" w:hAnsi="Times New Roman" w:cs="Times New Roman"/>
                <w:color w:val="231F20"/>
                <w:sz w:val="20"/>
                <w:szCs w:val="20"/>
                <w:lang w:eastAsia="hr-HR"/>
              </w:rPr>
              <w:t>kvartil</w:t>
            </w:r>
            <w:proofErr w:type="spellEnd"/>
            <w:r w:rsidRPr="005653F4">
              <w:rPr>
                <w:rFonts w:ascii="Times New Roman" w:eastAsia="Times New Roman" w:hAnsi="Times New Roman" w:cs="Times New Roman"/>
                <w:color w:val="231F20"/>
                <w:sz w:val="20"/>
                <w:szCs w:val="20"/>
                <w:lang w:eastAsia="hr-HR"/>
              </w:rPr>
              <w:t>) te standardnu devijaciju.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brkatu kutiju.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Geografijom, Informatikom, Kemijom i Biologijom.</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Prikuplja, organizira i prikazuje podatke grafički te iščitava podatke iz zadanoga grafičkog prikaza.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Prikaz podataka. Mjere srednje vrijednosti.</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Prikazivanje mjera dijagramom brkate kutije omogućuje lakšu interpretaciju tih mjera i lakšu usporedbu više skupova istovrsnih podataka.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Mjerenjem mase petnaest bjeloglavih supova dobiveni su sljedeći podatci o masama jedinki: 7.5, 7.8, 9.1, 9.3, 9.1, 8.2, 7.5, 7.5, 7.3, 8.2, 8.3, 8.8, 9.8, 7.3, 9.7.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Odredite statističke parametre (aritmetičku sredinu, </w:t>
            </w:r>
            <w:proofErr w:type="spellStart"/>
            <w:r w:rsidRPr="005653F4">
              <w:rPr>
                <w:rFonts w:ascii="Times New Roman" w:eastAsia="Times New Roman" w:hAnsi="Times New Roman" w:cs="Times New Roman"/>
                <w:color w:val="231F20"/>
                <w:sz w:val="20"/>
                <w:szCs w:val="20"/>
                <w:lang w:eastAsia="hr-HR"/>
              </w:rPr>
              <w:t>mod</w:t>
            </w:r>
            <w:proofErr w:type="spellEnd"/>
            <w:r w:rsidRPr="005653F4">
              <w:rPr>
                <w:rFonts w:ascii="Times New Roman" w:eastAsia="Times New Roman" w:hAnsi="Times New Roman" w:cs="Times New Roman"/>
                <w:color w:val="231F20"/>
                <w:sz w:val="20"/>
                <w:szCs w:val="20"/>
                <w:lang w:eastAsia="hr-HR"/>
              </w:rPr>
              <w:t xml:space="preserve">, medijan, donji i gornji </w:t>
            </w:r>
            <w:proofErr w:type="spellStart"/>
            <w:r w:rsidRPr="005653F4">
              <w:rPr>
                <w:rFonts w:ascii="Times New Roman" w:eastAsia="Times New Roman" w:hAnsi="Times New Roman" w:cs="Times New Roman"/>
                <w:color w:val="231F20"/>
                <w:sz w:val="20"/>
                <w:szCs w:val="20"/>
                <w:lang w:eastAsia="hr-HR"/>
              </w:rPr>
              <w:t>kvartil</w:t>
            </w:r>
            <w:proofErr w:type="spellEnd"/>
            <w:r w:rsidRPr="005653F4">
              <w:rPr>
                <w:rFonts w:ascii="Times New Roman" w:eastAsia="Times New Roman" w:hAnsi="Times New Roman" w:cs="Times New Roman"/>
                <w:color w:val="231F20"/>
                <w:sz w:val="20"/>
                <w:szCs w:val="20"/>
                <w:lang w:eastAsia="hr-HR"/>
              </w:rPr>
              <w:t>, standardnu devijaciju).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Objasnite značenje standardne devijacije na primjeru toga uzorka bjeloglavih supova.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Prikažite statističke parametre toga uzorka dijagramom brkate kutije.</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vektorima.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IZBORNI ISHOD</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opisuje i rabi elemente vektora.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vektorima (zbraja, oduzima i množi skalarom) i prikazuje ih u ravnini te u koordinatnome sustavu određuje duljinu vektora.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Prikazuje vektor kao linearnu kombinaciju vektora.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mjeru kuta između vektora.</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vektor i odnose između dvaju vektora, crta vektore, određuje koordinate vektora zadanoga točkama u koordinatnome sustavu i računa duljinu vektora.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Vektori. Operacije s vektorima. Vektori u koordinatnome sustavu. Linearna kombinacija vektora.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Kut između vektora.</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5653F4">
        <w:rPr>
          <w:rFonts w:ascii="Minion Pro" w:eastAsia="Times New Roman" w:hAnsi="Minion Pro" w:cs="Times New Roman"/>
          <w:b/>
          <w:bCs/>
          <w:color w:val="231F20"/>
          <w:sz w:val="24"/>
          <w:szCs w:val="24"/>
          <w:bdr w:val="none" w:sz="0" w:space="0" w:color="auto" w:frame="1"/>
          <w:lang w:eastAsia="hr-HR"/>
        </w:rPr>
        <w:t>Gimnazija Matematika 2. razred – 105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14:anchorId="3E76615F" wp14:editId="0385B0D0">
            <wp:extent cx="2538000" cy="2545200"/>
            <wp:effectExtent l="0" t="0" r="0" b="7620"/>
            <wp:docPr id="17" name="Slika 17" descr="https://narodne-novine.nn.hr/files/_web/sluzbeni-dio/2019/130269/images/130269_56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arodne-novine.nn.hr/files/_web/sluzbeni-dio/2019/130269/images/130269_5657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8000" cy="2545200"/>
                    </a:xfrm>
                    <a:prstGeom prst="rect">
                      <a:avLst/>
                    </a:prstGeom>
                    <a:noFill/>
                    <a:ln>
                      <a:noFill/>
                    </a:ln>
                  </pic:spPr>
                </pic:pic>
              </a:graphicData>
            </a:graphic>
          </wp:inline>
        </w:drawing>
      </w:r>
    </w:p>
    <w:p w:rsidR="005653F4" w:rsidRPr="005653F4" w:rsidRDefault="005653F4" w:rsidP="005653F4">
      <w:pPr>
        <w:shd w:val="clear" w:color="auto" w:fill="FFFFFF"/>
        <w:spacing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11. </w:t>
      </w:r>
      <w:r w:rsidRPr="005653F4">
        <w:rPr>
          <w:rFonts w:ascii="Times New Roman" w:eastAsia="Times New Roman" w:hAnsi="Times New Roman" w:cs="Times New Roman"/>
          <w:color w:val="231F20"/>
          <w:sz w:val="20"/>
          <w:szCs w:val="20"/>
          <w:lang w:eastAsia="hr-HR"/>
        </w:rPr>
        <w:t>Grafički prikaz organizacije predmetnoga kurikuluma u desetoj godini učenja, 105 sati godišnje</w:t>
      </w:r>
    </w:p>
    <w:tbl>
      <w:tblPr>
        <w:tblW w:w="10635" w:type="dxa"/>
        <w:jc w:val="center"/>
        <w:tblCellMar>
          <w:left w:w="0" w:type="dxa"/>
          <w:right w:w="0" w:type="dxa"/>
        </w:tblCellMar>
        <w:tblLook w:val="04A0" w:firstRow="1" w:lastRow="0" w:firstColumn="1" w:lastColumn="0" w:noHBand="0" w:noVBand="1"/>
      </w:tblPr>
      <w:tblGrid>
        <w:gridCol w:w="2590"/>
        <w:gridCol w:w="4310"/>
        <w:gridCol w:w="33"/>
        <w:gridCol w:w="3702"/>
      </w:tblGrid>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2. razreda gimnazije učenik:</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drugim i trećim korijenom.</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i računa približnu vrijednost drugoga i trećega korijena koristeći se džepnim računalom.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izrazima s drugim i trećim korijenom poštujući redoslijed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Djelomično korjenuje izraz.</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Racionalizira nazivnik razlomka.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Dokazuje da je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5E825406" wp14:editId="0D07C3BF">
                  <wp:extent cx="228600" cy="180975"/>
                  <wp:effectExtent l="0" t="0" r="0" b="9525"/>
                  <wp:docPr id="18" name="Slika 18" descr="https://narodne-novine.nn.hr/files/_web/sluzbeni-dio/2019/130269/images/130269_56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arodne-novine.nn.hr/files/_web/sluzbeni-dio/2019/130269/images/130269_5659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iracionalni broj.</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Procjenjuje i računa približnu vrijednost drugoga i trećega korijena </w:t>
            </w:r>
            <w:proofErr w:type="spellStart"/>
            <w:r w:rsidRPr="005653F4">
              <w:rPr>
                <w:rFonts w:ascii="Times New Roman" w:eastAsia="Times New Roman" w:hAnsi="Times New Roman" w:cs="Times New Roman"/>
                <w:color w:val="231F20"/>
                <w:lang w:eastAsia="hr-HR"/>
              </w:rPr>
              <w:t>nenegativnoga</w:t>
            </w:r>
            <w:proofErr w:type="spellEnd"/>
            <w:r w:rsidRPr="005653F4">
              <w:rPr>
                <w:rFonts w:ascii="Times New Roman" w:eastAsia="Times New Roman" w:hAnsi="Times New Roman" w:cs="Times New Roman"/>
                <w:color w:val="231F20"/>
                <w:lang w:eastAsia="hr-HR"/>
              </w:rPr>
              <w:t xml:space="preserve"> broja, a drugi korijen negativnoga broja prikazuje s pomoću imaginarne jedinice.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Drugi i treći korijen. Imaginarna jedinica.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Racionalizacija nazivnika.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Računati približnu vrijednost </w:t>
            </w:r>
            <w:proofErr w:type="spellStart"/>
            <w:r w:rsidRPr="005653F4">
              <w:rPr>
                <w:rFonts w:ascii="Times New Roman" w:eastAsia="Times New Roman" w:hAnsi="Times New Roman" w:cs="Times New Roman"/>
                <w:color w:val="231F20"/>
                <w:sz w:val="20"/>
                <w:szCs w:val="20"/>
                <w:lang w:eastAsia="hr-HR"/>
              </w:rPr>
              <w:t>nenegativnoga</w:t>
            </w:r>
            <w:proofErr w:type="spellEnd"/>
            <w:r w:rsidRPr="005653F4">
              <w:rPr>
                <w:rFonts w:ascii="Times New Roman" w:eastAsia="Times New Roman" w:hAnsi="Times New Roman" w:cs="Times New Roman"/>
                <w:color w:val="231F20"/>
                <w:sz w:val="20"/>
                <w:szCs w:val="20"/>
                <w:lang w:eastAsia="hr-HR"/>
              </w:rPr>
              <w:t xml:space="preserve"> korijena služeći se džepnim računalom.</w:t>
            </w:r>
          </w:p>
          <w:p w:rsidR="005653F4" w:rsidRPr="005653F4" w:rsidRDefault="005653F4" w:rsidP="005653F4">
            <w:pPr>
              <w:spacing w:after="0" w:line="240" w:lineRule="auto"/>
              <w:jc w:val="center"/>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48DE5434" wp14:editId="1357FBEF">
                  <wp:extent cx="4276725" cy="1181100"/>
                  <wp:effectExtent l="0" t="0" r="9525" b="0"/>
                  <wp:docPr id="19" name="Slika 19" descr="https://narodne-novine.nn.hr/files/_web/sluzbeni-dio/2019/130269/images/130269_56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arodne-novine.nn.hr/files/_web/sluzbeni-dio/2019/130269/images/130269_566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6725" cy="1181100"/>
                          </a:xfrm>
                          <a:prstGeom prst="rect">
                            <a:avLst/>
                          </a:prstGeom>
                          <a:noFill/>
                          <a:ln>
                            <a:noFill/>
                          </a:ln>
                        </pic:spPr>
                      </pic:pic>
                    </a:graphicData>
                  </a:graphic>
                </wp:inline>
              </w:drawing>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i primjenjuje kvadratnu jednadžbu.</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Odabire metodu i rješava kvadratne jednadžbe s racionalnim koeficijentima.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w:t>
            </w:r>
            <w:proofErr w:type="spellStart"/>
            <w:r w:rsidRPr="005653F4">
              <w:rPr>
                <w:rFonts w:ascii="Times New Roman" w:eastAsia="Times New Roman" w:hAnsi="Times New Roman" w:cs="Times New Roman"/>
                <w:color w:val="231F20"/>
                <w:sz w:val="20"/>
                <w:szCs w:val="20"/>
                <w:lang w:eastAsia="hr-HR"/>
              </w:rPr>
              <w:t>diskriminantu</w:t>
            </w:r>
            <w:proofErr w:type="spellEnd"/>
            <w:r w:rsidRPr="005653F4">
              <w:rPr>
                <w:rFonts w:ascii="Times New Roman" w:eastAsia="Times New Roman" w:hAnsi="Times New Roman" w:cs="Times New Roman"/>
                <w:color w:val="231F20"/>
                <w:sz w:val="20"/>
                <w:szCs w:val="20"/>
                <w:lang w:eastAsia="hr-HR"/>
              </w:rPr>
              <w:t xml:space="preserve"> pri određivanju prirode rješenja kvadratne jednadžbe.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5653F4">
              <w:rPr>
                <w:rFonts w:ascii="Times New Roman" w:eastAsia="Times New Roman" w:hAnsi="Times New Roman" w:cs="Times New Roman"/>
                <w:color w:val="231F20"/>
                <w:sz w:val="20"/>
                <w:szCs w:val="20"/>
                <w:lang w:eastAsia="hr-HR"/>
              </w:rPr>
              <w:t>Faktorizira</w:t>
            </w:r>
            <w:proofErr w:type="spellEnd"/>
            <w:r w:rsidRPr="005653F4">
              <w:rPr>
                <w:rFonts w:ascii="Times New Roman" w:eastAsia="Times New Roman" w:hAnsi="Times New Roman" w:cs="Times New Roman"/>
                <w:color w:val="231F20"/>
                <w:sz w:val="20"/>
                <w:szCs w:val="20"/>
                <w:lang w:eastAsia="hr-HR"/>
              </w:rPr>
              <w:t xml:space="preserve"> trinom.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jednadžbe koje se svode na kvadratnu jednadžbu.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Modelira problemsku situaciju te određuje rješenja.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w:t>
            </w:r>
            <w:proofErr w:type="spellStart"/>
            <w:r w:rsidRPr="005653F4">
              <w:rPr>
                <w:rFonts w:ascii="Times New Roman" w:eastAsia="Times New Roman" w:hAnsi="Times New Roman" w:cs="Times New Roman"/>
                <w:color w:val="231F20"/>
                <w:sz w:val="20"/>
                <w:szCs w:val="20"/>
                <w:lang w:eastAsia="hr-HR"/>
              </w:rPr>
              <w:t>Vièteove</w:t>
            </w:r>
            <w:proofErr w:type="spellEnd"/>
            <w:r w:rsidRPr="005653F4">
              <w:rPr>
                <w:rFonts w:ascii="Times New Roman" w:eastAsia="Times New Roman" w:hAnsi="Times New Roman" w:cs="Times New Roman"/>
                <w:color w:val="231F20"/>
                <w:sz w:val="20"/>
                <w:szCs w:val="20"/>
                <w:lang w:eastAsia="hr-HR"/>
              </w:rPr>
              <w:t xml:space="preserve"> formule.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Fizikom i Informatikom.</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Učinkovito rješava kvadratnu jednadžbu i provjerava rješenja te argumentira prirodu rješenja kvadratne jednadžbe.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 xml:space="preserve">Sadržaj: Kvadratna jednadžba. </w:t>
            </w:r>
            <w:proofErr w:type="spellStart"/>
            <w:r w:rsidRPr="005653F4">
              <w:rPr>
                <w:rFonts w:ascii="Times New Roman" w:eastAsia="Times New Roman" w:hAnsi="Times New Roman" w:cs="Times New Roman"/>
                <w:color w:val="231F20"/>
                <w:sz w:val="20"/>
                <w:szCs w:val="20"/>
                <w:lang w:eastAsia="hr-HR"/>
              </w:rPr>
              <w:t>Diskriminanta</w:t>
            </w:r>
            <w:proofErr w:type="spellEnd"/>
            <w:r w:rsidRPr="005653F4">
              <w:rPr>
                <w:rFonts w:ascii="Times New Roman" w:eastAsia="Times New Roman" w:hAnsi="Times New Roman" w:cs="Times New Roman"/>
                <w:color w:val="231F20"/>
                <w:sz w:val="20"/>
                <w:szCs w:val="20"/>
                <w:lang w:eastAsia="hr-HR"/>
              </w:rPr>
              <w:t xml:space="preserve"> kvadratne jednadžbe.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Prošireni sadržaj: </w:t>
            </w:r>
            <w:proofErr w:type="spellStart"/>
            <w:r w:rsidRPr="005653F4">
              <w:rPr>
                <w:rFonts w:ascii="Times New Roman" w:eastAsia="Times New Roman" w:hAnsi="Times New Roman" w:cs="Times New Roman"/>
                <w:color w:val="231F20"/>
                <w:sz w:val="20"/>
                <w:szCs w:val="20"/>
                <w:lang w:eastAsia="hr-HR"/>
              </w:rPr>
              <w:t>Vièteove</w:t>
            </w:r>
            <w:proofErr w:type="spellEnd"/>
            <w:r w:rsidRPr="005653F4">
              <w:rPr>
                <w:rFonts w:ascii="Times New Roman" w:eastAsia="Times New Roman" w:hAnsi="Times New Roman" w:cs="Times New Roman"/>
                <w:color w:val="231F20"/>
                <w:sz w:val="20"/>
                <w:szCs w:val="20"/>
                <w:lang w:eastAsia="hr-HR"/>
              </w:rPr>
              <w:t xml:space="preserve"> formule.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Jednadžbe koje se svode na kvadratnu jednadžbu: </w:t>
            </w:r>
            <w:proofErr w:type="spellStart"/>
            <w:r w:rsidRPr="005653F4">
              <w:rPr>
                <w:rFonts w:ascii="Times New Roman" w:eastAsia="Times New Roman" w:hAnsi="Times New Roman" w:cs="Times New Roman"/>
                <w:color w:val="231F20"/>
                <w:sz w:val="20"/>
                <w:szCs w:val="20"/>
                <w:lang w:eastAsia="hr-HR"/>
              </w:rPr>
              <w:t>bikvadratne</w:t>
            </w:r>
            <w:proofErr w:type="spellEnd"/>
            <w:r w:rsidRPr="005653F4">
              <w:rPr>
                <w:rFonts w:ascii="Times New Roman" w:eastAsia="Times New Roman" w:hAnsi="Times New Roman" w:cs="Times New Roman"/>
                <w:color w:val="231F20"/>
                <w:sz w:val="20"/>
                <w:szCs w:val="20"/>
                <w:lang w:eastAsia="hr-HR"/>
              </w:rPr>
              <w:t xml:space="preserve"> jednadžbe, sustavi koji se svode na kvadratnu jednadžbu i iracionalne jednadžbe oblika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1451298F" wp14:editId="041A0454">
                  <wp:extent cx="485775" cy="95250"/>
                  <wp:effectExtent l="0" t="0" r="9525" b="0"/>
                  <wp:docPr id="20" name="Slika 20" descr="https://narodne-novine.nn.hr/files/_web/sluzbeni-dio/2019/130269/images/130269_56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arodne-novine.nn.hr/files/_web/sluzbeni-dio/2019/130269/images/130269_5663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 cy="95250"/>
                          </a:xfrm>
                          <a:prstGeom prst="rect">
                            <a:avLst/>
                          </a:prstGeom>
                          <a:noFill/>
                          <a:ln>
                            <a:noFill/>
                          </a:ln>
                        </pic:spPr>
                      </pic:pic>
                    </a:graphicData>
                  </a:graphic>
                </wp:inline>
              </w:drawing>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Argumentira prirodu rješenja kvadratne jednadžbe.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Ne rješavajući jednadžbu 3x</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+ 4x – 1 = 0 odredite prirodu rješenja te jednadžbe.</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B.2.2.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funkciju.</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funkcijsku vrijednost zadane funkcije uvrštavanjem broja.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Računski određuje domenu jednostavnih racionalnih i iracionalnih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sliku funkcije za linearnu i kvadratnu funkciju.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Prepoznaje </w:t>
            </w:r>
            <w:proofErr w:type="spellStart"/>
            <w:r w:rsidRPr="005653F4">
              <w:rPr>
                <w:rFonts w:ascii="Times New Roman" w:eastAsia="Times New Roman" w:hAnsi="Times New Roman" w:cs="Times New Roman"/>
                <w:color w:val="231F20"/>
                <w:sz w:val="20"/>
                <w:szCs w:val="20"/>
                <w:lang w:eastAsia="hr-HR"/>
              </w:rPr>
              <w:t>bijekciju</w:t>
            </w:r>
            <w:proofErr w:type="spellEnd"/>
            <w:r w:rsidRPr="005653F4">
              <w:rPr>
                <w:rFonts w:ascii="Times New Roman" w:eastAsia="Times New Roman" w:hAnsi="Times New Roman" w:cs="Times New Roman"/>
                <w:color w:val="231F20"/>
                <w:sz w:val="20"/>
                <w:szCs w:val="20"/>
                <w:lang w:eastAsia="hr-HR"/>
              </w:rPr>
              <w:t xml:space="preserve"> između skupova prikazanih </w:t>
            </w:r>
            <w:proofErr w:type="spellStart"/>
            <w:r w:rsidRPr="005653F4">
              <w:rPr>
                <w:rFonts w:ascii="Times New Roman" w:eastAsia="Times New Roman" w:hAnsi="Times New Roman" w:cs="Times New Roman"/>
                <w:color w:val="231F20"/>
                <w:sz w:val="20"/>
                <w:szCs w:val="20"/>
                <w:lang w:eastAsia="hr-HR"/>
              </w:rPr>
              <w:t>Vennovim</w:t>
            </w:r>
            <w:proofErr w:type="spellEnd"/>
            <w:r w:rsidRPr="005653F4">
              <w:rPr>
                <w:rFonts w:ascii="Times New Roman" w:eastAsia="Times New Roman" w:hAnsi="Times New Roman" w:cs="Times New Roman"/>
                <w:color w:val="231F20"/>
                <w:sz w:val="20"/>
                <w:szCs w:val="20"/>
                <w:lang w:eastAsia="hr-HR"/>
              </w:rPr>
              <w:t xml:space="preserve"> dijagramima.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funkcijsku vrijednost polinomne, racionalne i iracionalne funkcije te objašnjava pojam funkcije.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Pojam funkcije. Domena, </w:t>
            </w:r>
            <w:proofErr w:type="spellStart"/>
            <w:r w:rsidRPr="005653F4">
              <w:rPr>
                <w:rFonts w:ascii="Minion Pro" w:eastAsia="Times New Roman" w:hAnsi="Minion Pro" w:cs="Times New Roman"/>
                <w:color w:val="231F20"/>
                <w:lang w:eastAsia="hr-HR"/>
              </w:rPr>
              <w:t>kodomena</w:t>
            </w:r>
            <w:proofErr w:type="spellEnd"/>
            <w:r w:rsidRPr="005653F4">
              <w:rPr>
                <w:rFonts w:ascii="Minion Pro" w:eastAsia="Times New Roman" w:hAnsi="Minion Pro" w:cs="Times New Roman"/>
                <w:color w:val="231F20"/>
                <w:lang w:eastAsia="hr-HR"/>
              </w:rPr>
              <w:t xml:space="preserve"> i slika funkcije. </w:t>
            </w:r>
            <w:proofErr w:type="spellStart"/>
            <w:r w:rsidRPr="005653F4">
              <w:rPr>
                <w:rFonts w:ascii="Minion Pro" w:eastAsia="Times New Roman" w:hAnsi="Minion Pro" w:cs="Times New Roman"/>
                <w:color w:val="231F20"/>
                <w:lang w:eastAsia="hr-HR"/>
              </w:rPr>
              <w:t>Bijekcija</w:t>
            </w:r>
            <w:proofErr w:type="spellEnd"/>
            <w:r w:rsidRPr="005653F4">
              <w:rPr>
                <w:rFonts w:ascii="Minion Pro" w:eastAsia="Times New Roman" w:hAnsi="Minion Pro" w:cs="Times New Roman"/>
                <w:color w:val="231F20"/>
                <w:lang w:eastAsia="hr-HR"/>
              </w:rPr>
              <w:t>.</w:t>
            </w:r>
          </w:p>
        </w:tc>
      </w:tr>
      <w:tr w:rsidR="005653F4" w:rsidRPr="005653F4" w:rsidTr="005653F4">
        <w:trPr>
          <w:jc w:val="center"/>
        </w:trPr>
        <w:tc>
          <w:tcPr>
            <w:tcW w:w="6843" w:type="dxa"/>
            <w:gridSpan w:val="2"/>
            <w:tcBorders>
              <w:top w:val="single" w:sz="6" w:space="0" w:color="auto"/>
              <w:bottom w:val="nil"/>
              <w:right w:val="nil"/>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5653F4">
              <w:rPr>
                <w:rFonts w:ascii="Times New Roman" w:eastAsia="Times New Roman" w:hAnsi="Times New Roman" w:cs="Times New Roman"/>
                <w:color w:val="231F20"/>
                <w:sz w:val="20"/>
                <w:szCs w:val="20"/>
                <w:lang w:eastAsia="hr-HR"/>
              </w:rPr>
              <w:t>Bijekciju</w:t>
            </w:r>
            <w:proofErr w:type="spellEnd"/>
            <w:r w:rsidRPr="005653F4">
              <w:rPr>
                <w:rFonts w:ascii="Times New Roman" w:eastAsia="Times New Roman" w:hAnsi="Times New Roman" w:cs="Times New Roman"/>
                <w:color w:val="231F20"/>
                <w:sz w:val="20"/>
                <w:szCs w:val="20"/>
                <w:lang w:eastAsia="hr-HR"/>
              </w:rPr>
              <w:t xml:space="preserve"> definirati i prepoznati na primjerima skupova prikazanih </w:t>
            </w:r>
            <w:proofErr w:type="spellStart"/>
            <w:r w:rsidRPr="005653F4">
              <w:rPr>
                <w:rFonts w:ascii="Times New Roman" w:eastAsia="Times New Roman" w:hAnsi="Times New Roman" w:cs="Times New Roman"/>
                <w:color w:val="231F20"/>
                <w:sz w:val="20"/>
                <w:szCs w:val="20"/>
                <w:lang w:eastAsia="hr-HR"/>
              </w:rPr>
              <w:t>Vennovim</w:t>
            </w:r>
            <w:proofErr w:type="spellEnd"/>
            <w:r w:rsidRPr="005653F4">
              <w:rPr>
                <w:rFonts w:ascii="Times New Roman" w:eastAsia="Times New Roman" w:hAnsi="Times New Roman" w:cs="Times New Roman"/>
                <w:color w:val="231F20"/>
                <w:sz w:val="20"/>
                <w:szCs w:val="20"/>
                <w:lang w:eastAsia="hr-HR"/>
              </w:rPr>
              <w:t xml:space="preserve"> dijagramima.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Sliku funkcije odrediti računski samo za linearne i kvadratne funkcije.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Jednostavne racionalne funkcije oblika su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08B3FE30" wp14:editId="44F326B7">
                  <wp:extent cx="685800" cy="209550"/>
                  <wp:effectExtent l="0" t="0" r="0" b="0"/>
                  <wp:docPr id="21" name="Slika 21" descr="https://narodne-novine.nn.hr/files/_web/sluzbeni-dio/2019/130269/images/130269_56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arodne-novine.nn.hr/files/_web/sluzbeni-dio/2019/130269/images/130269_5667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p>
        </w:tc>
        <w:tc>
          <w:tcPr>
            <w:tcW w:w="3633" w:type="dxa"/>
            <w:gridSpan w:val="2"/>
            <w:tcBorders>
              <w:top w:val="single" w:sz="6" w:space="0" w:color="auto"/>
              <w:left w:val="nil"/>
              <w:bottom w:val="nil"/>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18"/>
                <w:szCs w:val="18"/>
                <w:bdr w:val="none" w:sz="0" w:space="0" w:color="auto" w:frame="1"/>
                <w:lang w:eastAsia="hr-HR"/>
              </w:rPr>
              <w:drawing>
                <wp:inline distT="0" distB="0" distL="0" distR="0" wp14:anchorId="7C2B237E" wp14:editId="64E13A8C">
                  <wp:extent cx="1476375" cy="1000125"/>
                  <wp:effectExtent l="0" t="0" r="9525" b="9525"/>
                  <wp:docPr id="22" name="Slika 22" descr="https://narodne-novine.nn.hr/files/_web/sluzbeni-dio/2019/130269/images/130269_56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arodne-novine.nn.hr/files/_web/sluzbeni-dio/2019/130269/images/130269_5665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6375" cy="1000125"/>
                          </a:xfrm>
                          <a:prstGeom prst="rect">
                            <a:avLst/>
                          </a:prstGeom>
                          <a:noFill/>
                          <a:ln>
                            <a:noFill/>
                          </a:ln>
                        </pic:spPr>
                      </pic:pic>
                    </a:graphicData>
                  </a:graphic>
                </wp:inline>
              </w:drawing>
            </w:r>
          </w:p>
        </w:tc>
      </w:tr>
      <w:tr w:rsidR="005653F4" w:rsidRPr="005653F4" w:rsidTr="005653F4">
        <w:trPr>
          <w:jc w:val="center"/>
        </w:trPr>
        <w:tc>
          <w:tcPr>
            <w:tcW w:w="10548" w:type="dxa"/>
            <w:gridSpan w:val="4"/>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Jednostavne iracionalne funkcije oblika su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1DFD917C" wp14:editId="583ED62F">
                  <wp:extent cx="876300" cy="161925"/>
                  <wp:effectExtent l="0" t="0" r="0" b="9525"/>
                  <wp:docPr id="23" name="Slika 23" descr="https://narodne-novine.nn.hr/files/_web/sluzbeni-dio/2019/130269/images/130269_56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arodne-novine.nn.hr/files/_web/sluzbeni-dio/2019/130269/images/130269_5669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6300" cy="16192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B.2.3.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grafički prikaz funkcije.</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prikazuje funkcije: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23C30D80" wp14:editId="1968CA60">
                  <wp:extent cx="1171575" cy="219075"/>
                  <wp:effectExtent l="0" t="0" r="9525" b="9525"/>
                  <wp:docPr id="24" name="Slika 24" descr="https://narodne-novine.nn.hr/files/_web/sluzbeni-dio/2019/130269/images/130269_59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arodne-novine.nn.hr/files/_web/sluzbeni-dio/2019/130269/images/130269_5979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Na grafu funkcije određuje domenu, </w:t>
            </w:r>
            <w:proofErr w:type="spellStart"/>
            <w:r w:rsidRPr="005653F4">
              <w:rPr>
                <w:rFonts w:ascii="Times New Roman" w:eastAsia="Times New Roman" w:hAnsi="Times New Roman" w:cs="Times New Roman"/>
                <w:color w:val="231F20"/>
                <w:sz w:val="20"/>
                <w:szCs w:val="20"/>
                <w:lang w:eastAsia="hr-HR"/>
              </w:rPr>
              <w:t>kodomenu</w:t>
            </w:r>
            <w:proofErr w:type="spellEnd"/>
            <w:r w:rsidRPr="005653F4">
              <w:rPr>
                <w:rFonts w:ascii="Times New Roman" w:eastAsia="Times New Roman" w:hAnsi="Times New Roman" w:cs="Times New Roman"/>
                <w:color w:val="231F20"/>
                <w:sz w:val="20"/>
                <w:szCs w:val="20"/>
                <w:lang w:eastAsia="hr-HR"/>
              </w:rPr>
              <w:t xml:space="preserve">, sliku funkcije i objašnjava </w:t>
            </w:r>
            <w:proofErr w:type="spellStart"/>
            <w:r w:rsidRPr="005653F4">
              <w:rPr>
                <w:rFonts w:ascii="Times New Roman" w:eastAsia="Times New Roman" w:hAnsi="Times New Roman" w:cs="Times New Roman"/>
                <w:color w:val="231F20"/>
                <w:sz w:val="20"/>
                <w:szCs w:val="20"/>
                <w:lang w:eastAsia="hr-HR"/>
              </w:rPr>
              <w:t>bijekciju</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Skicira graf inverzne funkcije.</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Funkcije prikazuje grafički te na grafičkom prikazu određuje domenu, </w:t>
            </w:r>
            <w:proofErr w:type="spellStart"/>
            <w:r w:rsidRPr="005653F4">
              <w:rPr>
                <w:rFonts w:ascii="Times New Roman" w:eastAsia="Times New Roman" w:hAnsi="Times New Roman" w:cs="Times New Roman"/>
                <w:color w:val="231F20"/>
                <w:lang w:eastAsia="hr-HR"/>
              </w:rPr>
              <w:t>kodomenu</w:t>
            </w:r>
            <w:proofErr w:type="spellEnd"/>
            <w:r w:rsidRPr="005653F4">
              <w:rPr>
                <w:rFonts w:ascii="Times New Roman" w:eastAsia="Times New Roman" w:hAnsi="Times New Roman" w:cs="Times New Roman"/>
                <w:color w:val="231F20"/>
                <w:lang w:eastAsia="hr-HR"/>
              </w:rPr>
              <w:t xml:space="preserve"> i sliku funkcije.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Pojam funkcije. Grafički prikaz funkcije.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prikazati funkcije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0CE9BDF8" wp14:editId="18EF3CEE">
                  <wp:extent cx="1171575" cy="219075"/>
                  <wp:effectExtent l="0" t="0" r="9525" b="9525"/>
                  <wp:docPr id="25" name="Slika 25" descr="https://narodne-novine.nn.hr/files/_web/sluzbeni-dio/2019/130269/images/130269_59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arodne-novine.nn.hr/files/_web/sluzbeni-dio/2019/130269/images/130269_598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w:t>
            </w:r>
            <w:r w:rsidRPr="005653F4">
              <w:rPr>
                <w:rFonts w:ascii="Minion Pro" w:eastAsia="Times New Roman" w:hAnsi="Minion Pro" w:cs="Times New Roman"/>
                <w:color w:val="231F20"/>
                <w:sz w:val="20"/>
                <w:szCs w:val="20"/>
                <w:lang w:eastAsia="hr-HR"/>
              </w:rPr>
              <w:br/>
            </w:r>
            <w:r w:rsidRPr="005653F4">
              <w:rPr>
                <w:rFonts w:ascii="Times New Roman" w:eastAsia="Times New Roman" w:hAnsi="Times New Roman" w:cs="Times New Roman"/>
                <w:color w:val="231F20"/>
                <w:sz w:val="20"/>
                <w:szCs w:val="20"/>
                <w:lang w:eastAsia="hr-HR"/>
              </w:rPr>
              <w:t>određujući funkcijsku vrijednost za neke vrijednosti varijable </w:t>
            </w:r>
            <w:r w:rsidRPr="005653F4">
              <w:rPr>
                <w:rFonts w:ascii="Minion Pro" w:eastAsia="Times New Roman" w:hAnsi="Minion Pro" w:cs="Times New Roman"/>
                <w:i/>
                <w:iCs/>
                <w:color w:val="231F20"/>
                <w:sz w:val="16"/>
                <w:szCs w:val="16"/>
                <w:bdr w:val="none" w:sz="0" w:space="0" w:color="auto" w:frame="1"/>
                <w:lang w:eastAsia="hr-HR"/>
              </w:rPr>
              <w:t>x.</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 inverzne funkcije skicirati preslikavajući funkciju preko pravca </w:t>
            </w:r>
            <w:r w:rsidRPr="005653F4">
              <w:rPr>
                <w:rFonts w:ascii="Minion Pro" w:eastAsia="Times New Roman" w:hAnsi="Minion Pro" w:cs="Times New Roman"/>
                <w:i/>
                <w:iCs/>
                <w:color w:val="231F20"/>
                <w:sz w:val="16"/>
                <w:szCs w:val="16"/>
                <w:bdr w:val="none" w:sz="0" w:space="0" w:color="auto" w:frame="1"/>
                <w:lang w:eastAsia="hr-HR"/>
              </w:rPr>
              <w:t>y = x.</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B.2.4.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C.2.2.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kvadratnu funkciju.</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w:t>
            </w:r>
            <w:proofErr w:type="spellStart"/>
            <w:r w:rsidRPr="005653F4">
              <w:rPr>
                <w:rFonts w:ascii="Times New Roman" w:eastAsia="Times New Roman" w:hAnsi="Times New Roman" w:cs="Times New Roman"/>
                <w:color w:val="231F20"/>
                <w:sz w:val="20"/>
                <w:szCs w:val="20"/>
                <w:lang w:eastAsia="hr-HR"/>
              </w:rPr>
              <w:t>nultočke</w:t>
            </w:r>
            <w:proofErr w:type="spellEnd"/>
            <w:r w:rsidRPr="005653F4">
              <w:rPr>
                <w:rFonts w:ascii="Times New Roman" w:eastAsia="Times New Roman" w:hAnsi="Times New Roman" w:cs="Times New Roman"/>
                <w:color w:val="231F20"/>
                <w:sz w:val="20"/>
                <w:szCs w:val="20"/>
                <w:lang w:eastAsia="hr-HR"/>
              </w:rPr>
              <w:t>, sjecište s ordinatom, tjeme parabole, os simetrije, tijek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prikazuje kvadratnu funkciju.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Očitava točke s grafa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Rješava jednostavne kvadratne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 grafičkome prikazivanju kvadratne funkcije objašnjava oblik funkcije u ovisnosti o </w:t>
            </w:r>
            <w:proofErr w:type="spellStart"/>
            <w:r w:rsidRPr="005653F4">
              <w:rPr>
                <w:rFonts w:ascii="Times New Roman" w:eastAsia="Times New Roman" w:hAnsi="Times New Roman" w:cs="Times New Roman"/>
                <w:color w:val="231F20"/>
                <w:sz w:val="20"/>
                <w:szCs w:val="20"/>
                <w:lang w:eastAsia="hr-HR"/>
              </w:rPr>
              <w:t>diskriminanti</w:t>
            </w:r>
            <w:proofErr w:type="spellEnd"/>
            <w:r w:rsidRPr="005653F4">
              <w:rPr>
                <w:rFonts w:ascii="Times New Roman" w:eastAsia="Times New Roman" w:hAnsi="Times New Roman" w:cs="Times New Roman"/>
                <w:color w:val="231F20"/>
                <w:sz w:val="20"/>
                <w:szCs w:val="20"/>
                <w:lang w:eastAsia="hr-HR"/>
              </w:rPr>
              <w:t xml:space="preserve"> i vodećemu koeficijentu.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funkciju iz grafa.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Grafički prikazuje kvadratnu funkciju.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Kvadratna funkcija. Grafički prikaz kvadratne funkcije. Tjeme i </w:t>
            </w:r>
            <w:proofErr w:type="spellStart"/>
            <w:r w:rsidRPr="005653F4">
              <w:rPr>
                <w:rFonts w:ascii="Minion Pro" w:eastAsia="Times New Roman" w:hAnsi="Minion Pro" w:cs="Times New Roman"/>
                <w:color w:val="231F20"/>
                <w:lang w:eastAsia="hr-HR"/>
              </w:rPr>
              <w:t>nultočke</w:t>
            </w:r>
            <w:proofErr w:type="spellEnd"/>
            <w:r w:rsidRPr="005653F4">
              <w:rPr>
                <w:rFonts w:ascii="Minion Pro" w:eastAsia="Times New Roman" w:hAnsi="Minion Pro" w:cs="Times New Roman"/>
                <w:color w:val="231F20"/>
                <w:lang w:eastAsia="hr-HR"/>
              </w:rPr>
              <w:t xml:space="preserve">. Kvadratna </w:t>
            </w:r>
            <w:proofErr w:type="spellStart"/>
            <w:r w:rsidRPr="005653F4">
              <w:rPr>
                <w:rFonts w:ascii="Minion Pro" w:eastAsia="Times New Roman" w:hAnsi="Minion Pro" w:cs="Times New Roman"/>
                <w:color w:val="231F20"/>
                <w:lang w:eastAsia="hr-HR"/>
              </w:rPr>
              <w:t>nejednadžba</w:t>
            </w:r>
            <w:proofErr w:type="spellEnd"/>
            <w:r w:rsidRPr="005653F4">
              <w:rPr>
                <w:rFonts w:ascii="Minion Pro" w:eastAsia="Times New Roman" w:hAnsi="Minion Pro" w:cs="Times New Roman"/>
                <w:color w:val="231F20"/>
                <w:lang w:eastAsia="hr-HR"/>
              </w:rPr>
              <w:t>.</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koeficijente kvadratne funkcije u primjerima i zadatcima koristiti racionalne brojeve.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Učenik će grafički prikazati funkciju oblika </w:t>
            </w:r>
            <w:r w:rsidRPr="005653F4">
              <w:rPr>
                <w:rFonts w:ascii="Minion Pro" w:eastAsia="Times New Roman" w:hAnsi="Minion Pro" w:cs="Times New Roman"/>
                <w:i/>
                <w:iCs/>
                <w:color w:val="231F20"/>
                <w:sz w:val="16"/>
                <w:szCs w:val="16"/>
                <w:bdr w:val="none" w:sz="0" w:space="0" w:color="auto" w:frame="1"/>
                <w:lang w:eastAsia="hr-HR"/>
              </w:rPr>
              <w:t>f(x) = a(x – x</w:t>
            </w:r>
            <w:r w:rsidRPr="005653F4">
              <w:rPr>
                <w:rFonts w:ascii="Minion Pro" w:eastAsia="Times New Roman" w:hAnsi="Minion Pro" w:cs="Times New Roman"/>
                <w:i/>
                <w:iCs/>
                <w:color w:val="231F20"/>
                <w:sz w:val="12"/>
                <w:szCs w:val="12"/>
                <w:bdr w:val="none" w:sz="0" w:space="0" w:color="auto" w:frame="1"/>
                <w:vertAlign w:val="subscript"/>
                <w:lang w:eastAsia="hr-HR"/>
              </w:rPr>
              <w:t>0</w:t>
            </w:r>
            <w:r w:rsidRPr="005653F4">
              <w:rPr>
                <w:rFonts w:ascii="Minion Pro" w:eastAsia="Times New Roman" w:hAnsi="Minion Pro" w:cs="Times New Roman"/>
                <w:i/>
                <w:iCs/>
                <w:color w:val="231F20"/>
                <w:sz w:val="16"/>
                <w:szCs w:val="16"/>
                <w:bdr w:val="none" w:sz="0" w:space="0" w:color="auto" w:frame="1"/>
                <w:lang w:eastAsia="hr-HR"/>
              </w:rPr>
              <w:t>)2 + y</w:t>
            </w:r>
            <w:r w:rsidRPr="005653F4">
              <w:rPr>
                <w:rFonts w:ascii="Minion Pro" w:eastAsia="Times New Roman" w:hAnsi="Minion Pro" w:cs="Times New Roman"/>
                <w:i/>
                <w:iCs/>
                <w:color w:val="231F20"/>
                <w:sz w:val="12"/>
                <w:szCs w:val="12"/>
                <w:bdr w:val="none" w:sz="0" w:space="0" w:color="auto" w:frame="1"/>
                <w:vertAlign w:val="subscript"/>
                <w:lang w:eastAsia="hr-HR"/>
              </w:rPr>
              <w:t>0</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translacijom i funkciju oblika </w:t>
            </w:r>
            <w:r w:rsidRPr="005653F4">
              <w:rPr>
                <w:rFonts w:ascii="Minion Pro" w:eastAsia="Times New Roman" w:hAnsi="Minion Pro" w:cs="Times New Roman"/>
                <w:i/>
                <w:iCs/>
                <w:color w:val="231F20"/>
                <w:sz w:val="16"/>
                <w:szCs w:val="16"/>
                <w:bdr w:val="none" w:sz="0" w:space="0" w:color="auto" w:frame="1"/>
                <w:lang w:eastAsia="hr-HR"/>
              </w:rPr>
              <w:t xml:space="preserve">f(x) = </w:t>
            </w:r>
            <w:proofErr w:type="spellStart"/>
            <w:r w:rsidRPr="005653F4">
              <w:rPr>
                <w:rFonts w:ascii="Minion Pro" w:eastAsia="Times New Roman" w:hAnsi="Minion Pro" w:cs="Times New Roman"/>
                <w:i/>
                <w:iCs/>
                <w:color w:val="231F20"/>
                <w:sz w:val="16"/>
                <w:szCs w:val="16"/>
                <w:bdr w:val="none" w:sz="0" w:space="0" w:color="auto" w:frame="1"/>
                <w:lang w:eastAsia="hr-HR"/>
              </w:rPr>
              <w:t>ax</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 + </w:t>
            </w:r>
            <w:proofErr w:type="spellStart"/>
            <w:r w:rsidRPr="005653F4">
              <w:rPr>
                <w:rFonts w:ascii="Minion Pro" w:eastAsia="Times New Roman" w:hAnsi="Minion Pro" w:cs="Times New Roman"/>
                <w:i/>
                <w:iCs/>
                <w:color w:val="231F20"/>
                <w:sz w:val="16"/>
                <w:szCs w:val="16"/>
                <w:bdr w:val="none" w:sz="0" w:space="0" w:color="auto" w:frame="1"/>
                <w:lang w:eastAsia="hr-HR"/>
              </w:rPr>
              <w:t>bx</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 + c </w:t>
            </w:r>
            <w:r w:rsidRPr="005653F4">
              <w:rPr>
                <w:rFonts w:ascii="Times New Roman" w:eastAsia="Times New Roman" w:hAnsi="Times New Roman" w:cs="Times New Roman"/>
                <w:color w:val="231F20"/>
                <w:sz w:val="20"/>
                <w:szCs w:val="20"/>
                <w:lang w:eastAsia="hr-HR"/>
              </w:rPr>
              <w:t>metodom pet točaka (</w:t>
            </w:r>
            <w:proofErr w:type="spellStart"/>
            <w:r w:rsidRPr="005653F4">
              <w:rPr>
                <w:rFonts w:ascii="Times New Roman" w:eastAsia="Times New Roman" w:hAnsi="Times New Roman" w:cs="Times New Roman"/>
                <w:color w:val="231F20"/>
                <w:sz w:val="20"/>
                <w:szCs w:val="20"/>
                <w:lang w:eastAsia="hr-HR"/>
              </w:rPr>
              <w:t>nultočke</w:t>
            </w:r>
            <w:proofErr w:type="spellEnd"/>
            <w:r w:rsidRPr="005653F4">
              <w:rPr>
                <w:rFonts w:ascii="Times New Roman" w:eastAsia="Times New Roman" w:hAnsi="Times New Roman" w:cs="Times New Roman"/>
                <w:color w:val="231F20"/>
                <w:sz w:val="20"/>
                <w:szCs w:val="20"/>
                <w:lang w:eastAsia="hr-HR"/>
              </w:rPr>
              <w:t>, tjeme parabole, sjecište s ordinatom, preslikavanje sjecišta s ordinatom preko osi simetrije).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Problemska situacija uključuje probleme s ekstremima te određivanje sjecišta kvadratne i linearne funkcije.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Praćenjem prodaje nekoga proizvoda ustanovljeno je da se prodaja može opisati kvadratnom funkcijom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7E299E18" wp14:editId="4A740FF3">
                  <wp:extent cx="1562100" cy="295275"/>
                  <wp:effectExtent l="0" t="0" r="0" b="9525"/>
                  <wp:docPr id="26" name="Slika 26" descr="https://narodne-novine.nn.hr/files/_web/sluzbeni-dio/2019/130269/images/130269_56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arodne-novine.nn.hr/files/_web/sluzbeni-dio/2019/130269/images/130269_567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29527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w:t>
            </w:r>
            <w:r w:rsidRPr="005653F4">
              <w:rPr>
                <w:rFonts w:ascii="Minion Pro" w:eastAsia="Times New Roman" w:hAnsi="Minion Pro" w:cs="Times New Roman"/>
                <w:color w:val="231F20"/>
                <w:sz w:val="20"/>
                <w:szCs w:val="20"/>
                <w:lang w:eastAsia="hr-HR"/>
              </w:rPr>
              <w:br/>
            </w:r>
            <w:r w:rsidRPr="005653F4">
              <w:rPr>
                <w:rFonts w:ascii="Times New Roman" w:eastAsia="Times New Roman" w:hAnsi="Times New Roman" w:cs="Times New Roman"/>
                <w:color w:val="231F20"/>
                <w:sz w:val="20"/>
                <w:szCs w:val="20"/>
                <w:lang w:eastAsia="hr-HR"/>
              </w:rPr>
              <w:t>gdje je </w:t>
            </w:r>
            <w:r w:rsidRPr="005653F4">
              <w:rPr>
                <w:rFonts w:ascii="Minion Pro" w:eastAsia="Times New Roman" w:hAnsi="Minion Pro" w:cs="Times New Roman"/>
                <w:i/>
                <w:iCs/>
                <w:color w:val="231F20"/>
                <w:sz w:val="16"/>
                <w:szCs w:val="16"/>
                <w:bdr w:val="none" w:sz="0" w:space="0" w:color="auto" w:frame="1"/>
                <w:lang w:eastAsia="hr-HR"/>
              </w:rPr>
              <w:t>x </w:t>
            </w:r>
            <w:r w:rsidRPr="005653F4">
              <w:rPr>
                <w:rFonts w:ascii="Times New Roman" w:eastAsia="Times New Roman" w:hAnsi="Times New Roman" w:cs="Times New Roman"/>
                <w:color w:val="231F20"/>
                <w:sz w:val="20"/>
                <w:szCs w:val="20"/>
                <w:lang w:eastAsia="hr-HR"/>
              </w:rPr>
              <w:t>cijena proizvoda, a </w:t>
            </w:r>
            <w:r w:rsidRPr="005653F4">
              <w:rPr>
                <w:rFonts w:ascii="Minion Pro" w:eastAsia="Times New Roman" w:hAnsi="Minion Pro" w:cs="Times New Roman"/>
                <w:i/>
                <w:iCs/>
                <w:color w:val="231F20"/>
                <w:sz w:val="16"/>
                <w:szCs w:val="16"/>
                <w:bdr w:val="none" w:sz="0" w:space="0" w:color="auto" w:frame="1"/>
                <w:lang w:eastAsia="hr-HR"/>
              </w:rPr>
              <w:t>f(x) </w:t>
            </w:r>
            <w:r w:rsidRPr="005653F4">
              <w:rPr>
                <w:rFonts w:ascii="Times New Roman" w:eastAsia="Times New Roman" w:hAnsi="Times New Roman" w:cs="Times New Roman"/>
                <w:color w:val="231F20"/>
                <w:sz w:val="20"/>
                <w:szCs w:val="20"/>
                <w:lang w:eastAsia="hr-HR"/>
              </w:rPr>
              <w:t>broj prodanih komada proizvoda po cijeni </w:t>
            </w:r>
            <w:r w:rsidRPr="005653F4">
              <w:rPr>
                <w:rFonts w:ascii="Minion Pro" w:eastAsia="Times New Roman" w:hAnsi="Minion Pro" w:cs="Times New Roman"/>
                <w:i/>
                <w:iCs/>
                <w:color w:val="231F20"/>
                <w:sz w:val="16"/>
                <w:szCs w:val="16"/>
                <w:bdr w:val="none" w:sz="0" w:space="0" w:color="auto" w:frame="1"/>
                <w:lang w:eastAsia="hr-HR"/>
              </w:rPr>
              <w:t>x.</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Koliko će se proizvoda prodati ako je cijena 30 kuna? Koliko će pritom trgovac zaraditi?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koju je cijenu prodaja toga proizvoda isplativa?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Kolika mora biti cijena ako trgovac želi prodati više od 45 komada toga proizvoda?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koju će cijenu prodaja toga proizvoda biti maksimalna? Koliko će pritom trgovac zaraditi?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Isplati li se taj proizvod prodavati po cijeni od 15 kuna?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Jednostavne kvadratne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xml:space="preserve"> oblika </w:t>
            </w:r>
            <w:r w:rsidRPr="005653F4">
              <w:rPr>
                <w:rFonts w:ascii="Minion Pro" w:eastAsia="Times New Roman" w:hAnsi="Minion Pro" w:cs="Times New Roman"/>
                <w:i/>
                <w:iCs/>
                <w:color w:val="231F20"/>
                <w:sz w:val="16"/>
                <w:szCs w:val="16"/>
                <w:bdr w:val="none" w:sz="0" w:space="0" w:color="auto" w:frame="1"/>
                <w:lang w:eastAsia="hr-HR"/>
              </w:rPr>
              <w:t>ax</w:t>
            </w:r>
            <w:r w:rsidRPr="005653F4">
              <w:rPr>
                <w:rFonts w:ascii="Minion Pro" w:eastAsia="Times New Roman" w:hAnsi="Minion Pro" w:cs="Times New Roman"/>
                <w:i/>
                <w:iCs/>
                <w:color w:val="231F20"/>
                <w:sz w:val="12"/>
                <w:szCs w:val="12"/>
                <w:bdr w:val="none" w:sz="0" w:space="0" w:color="auto" w:frame="1"/>
                <w:vertAlign w:val="superscript"/>
                <w:lang w:eastAsia="hr-HR"/>
              </w:rPr>
              <w:t>2</w:t>
            </w:r>
            <w:r w:rsidRPr="005653F4">
              <w:rPr>
                <w:rFonts w:ascii="Minion Pro" w:eastAsia="Times New Roman" w:hAnsi="Minion Pro" w:cs="Times New Roman"/>
                <w:i/>
                <w:iCs/>
                <w:color w:val="231F20"/>
                <w:sz w:val="16"/>
                <w:szCs w:val="16"/>
                <w:bdr w:val="none" w:sz="0" w:space="0" w:color="auto" w:frame="1"/>
                <w:lang w:eastAsia="hr-HR"/>
              </w:rPr>
              <w:t xml:space="preserve"> + </w:t>
            </w:r>
            <w:proofErr w:type="spellStart"/>
            <w:r w:rsidRPr="005653F4">
              <w:rPr>
                <w:rFonts w:ascii="Minion Pro" w:eastAsia="Times New Roman" w:hAnsi="Minion Pro" w:cs="Times New Roman"/>
                <w:i/>
                <w:iCs/>
                <w:color w:val="231F20"/>
                <w:sz w:val="16"/>
                <w:szCs w:val="16"/>
                <w:bdr w:val="none" w:sz="0" w:space="0" w:color="auto" w:frame="1"/>
                <w:lang w:eastAsia="hr-HR"/>
              </w:rPr>
              <w:t>bx</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 + c &gt; 0, ax</w:t>
            </w:r>
            <w:r w:rsidRPr="005653F4">
              <w:rPr>
                <w:rFonts w:ascii="Minion Pro" w:eastAsia="Times New Roman" w:hAnsi="Minion Pro" w:cs="Times New Roman"/>
                <w:i/>
                <w:iCs/>
                <w:color w:val="231F20"/>
                <w:sz w:val="12"/>
                <w:szCs w:val="12"/>
                <w:bdr w:val="none" w:sz="0" w:space="0" w:color="auto" w:frame="1"/>
                <w:vertAlign w:val="superscript"/>
                <w:lang w:eastAsia="hr-HR"/>
              </w:rPr>
              <w:t>2</w:t>
            </w:r>
            <w:r w:rsidRPr="005653F4">
              <w:rPr>
                <w:rFonts w:ascii="Minion Pro" w:eastAsia="Times New Roman" w:hAnsi="Minion Pro" w:cs="Times New Roman"/>
                <w:i/>
                <w:iCs/>
                <w:color w:val="231F20"/>
                <w:sz w:val="16"/>
                <w:szCs w:val="16"/>
                <w:bdr w:val="none" w:sz="0" w:space="0" w:color="auto" w:frame="1"/>
                <w:lang w:eastAsia="hr-HR"/>
              </w:rPr>
              <w:t xml:space="preserve"> + </w:t>
            </w:r>
            <w:proofErr w:type="spellStart"/>
            <w:r w:rsidRPr="005653F4">
              <w:rPr>
                <w:rFonts w:ascii="Minion Pro" w:eastAsia="Times New Roman" w:hAnsi="Minion Pro" w:cs="Times New Roman"/>
                <w:i/>
                <w:iCs/>
                <w:color w:val="231F20"/>
                <w:sz w:val="16"/>
                <w:szCs w:val="16"/>
                <w:bdr w:val="none" w:sz="0" w:space="0" w:color="auto" w:frame="1"/>
                <w:lang w:eastAsia="hr-HR"/>
              </w:rPr>
              <w:t>bx</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 + c ≥ 0, ax</w:t>
            </w:r>
            <w:r w:rsidRPr="005653F4">
              <w:rPr>
                <w:rFonts w:ascii="Minion Pro" w:eastAsia="Times New Roman" w:hAnsi="Minion Pro" w:cs="Times New Roman"/>
                <w:i/>
                <w:iCs/>
                <w:color w:val="231F20"/>
                <w:sz w:val="12"/>
                <w:szCs w:val="12"/>
                <w:bdr w:val="none" w:sz="0" w:space="0" w:color="auto" w:frame="1"/>
                <w:vertAlign w:val="superscript"/>
                <w:lang w:eastAsia="hr-HR"/>
              </w:rPr>
              <w:t>2</w:t>
            </w:r>
            <w:r w:rsidRPr="005653F4">
              <w:rPr>
                <w:rFonts w:ascii="Minion Pro" w:eastAsia="Times New Roman" w:hAnsi="Minion Pro" w:cs="Times New Roman"/>
                <w:i/>
                <w:iCs/>
                <w:color w:val="231F20"/>
                <w:sz w:val="16"/>
                <w:szCs w:val="16"/>
                <w:bdr w:val="none" w:sz="0" w:space="0" w:color="auto" w:frame="1"/>
                <w:lang w:eastAsia="hr-HR"/>
              </w:rPr>
              <w:t xml:space="preserve"> + </w:t>
            </w:r>
            <w:proofErr w:type="spellStart"/>
            <w:r w:rsidRPr="005653F4">
              <w:rPr>
                <w:rFonts w:ascii="Minion Pro" w:eastAsia="Times New Roman" w:hAnsi="Minion Pro" w:cs="Times New Roman"/>
                <w:i/>
                <w:iCs/>
                <w:color w:val="231F20"/>
                <w:sz w:val="16"/>
                <w:szCs w:val="16"/>
                <w:bdr w:val="none" w:sz="0" w:space="0" w:color="auto" w:frame="1"/>
                <w:lang w:eastAsia="hr-HR"/>
              </w:rPr>
              <w:t>bx</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 + c &lt; 0, ax</w:t>
            </w:r>
            <w:r w:rsidRPr="005653F4">
              <w:rPr>
                <w:rFonts w:ascii="Minion Pro" w:eastAsia="Times New Roman" w:hAnsi="Minion Pro" w:cs="Times New Roman"/>
                <w:i/>
                <w:iCs/>
                <w:color w:val="231F20"/>
                <w:sz w:val="12"/>
                <w:szCs w:val="12"/>
                <w:bdr w:val="none" w:sz="0" w:space="0" w:color="auto" w:frame="1"/>
                <w:vertAlign w:val="superscript"/>
                <w:lang w:eastAsia="hr-HR"/>
              </w:rPr>
              <w:t>2</w:t>
            </w:r>
            <w:r w:rsidRPr="005653F4">
              <w:rPr>
                <w:rFonts w:ascii="Minion Pro" w:eastAsia="Times New Roman" w:hAnsi="Minion Pro" w:cs="Times New Roman"/>
                <w:i/>
                <w:iCs/>
                <w:color w:val="231F20"/>
                <w:sz w:val="16"/>
                <w:szCs w:val="16"/>
                <w:bdr w:val="none" w:sz="0" w:space="0" w:color="auto" w:frame="1"/>
                <w:lang w:eastAsia="hr-HR"/>
              </w:rPr>
              <w:t xml:space="preserve"> + </w:t>
            </w:r>
            <w:proofErr w:type="spellStart"/>
            <w:r w:rsidRPr="005653F4">
              <w:rPr>
                <w:rFonts w:ascii="Minion Pro" w:eastAsia="Times New Roman" w:hAnsi="Minion Pro" w:cs="Times New Roman"/>
                <w:i/>
                <w:iCs/>
                <w:color w:val="231F20"/>
                <w:sz w:val="16"/>
                <w:szCs w:val="16"/>
                <w:bdr w:val="none" w:sz="0" w:space="0" w:color="auto" w:frame="1"/>
                <w:lang w:eastAsia="hr-HR"/>
              </w:rPr>
              <w:t>bx</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 + c ≤ c.</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C.2.3.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znanja o kružnici i krugu.</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poučak o obodnome i središnjemu središnjem kutu pri dokazu </w:t>
            </w:r>
            <w:proofErr w:type="spellStart"/>
            <w:r w:rsidRPr="005653F4">
              <w:rPr>
                <w:rFonts w:ascii="Times New Roman" w:eastAsia="Times New Roman" w:hAnsi="Times New Roman" w:cs="Times New Roman"/>
                <w:color w:val="231F20"/>
                <w:sz w:val="20"/>
                <w:szCs w:val="20"/>
                <w:lang w:eastAsia="hr-HR"/>
              </w:rPr>
              <w:t>Talesova</w:t>
            </w:r>
            <w:proofErr w:type="spellEnd"/>
            <w:r w:rsidRPr="005653F4">
              <w:rPr>
                <w:rFonts w:ascii="Times New Roman" w:eastAsia="Times New Roman" w:hAnsi="Times New Roman" w:cs="Times New Roman"/>
                <w:color w:val="231F20"/>
                <w:sz w:val="20"/>
                <w:szCs w:val="20"/>
                <w:lang w:eastAsia="hr-HR"/>
              </w:rPr>
              <w:t xml:space="preserve"> poučka.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Konstruira tangentu na kružnicu.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 pomoću proporcionalnosti izvodi formule za duljinu kružnoga luka i površinu kružnoga isječka.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Povezuje duljinu kružnoga luka s </w:t>
            </w:r>
            <w:proofErr w:type="spellStart"/>
            <w:r w:rsidRPr="005653F4">
              <w:rPr>
                <w:rFonts w:ascii="Times New Roman" w:eastAsia="Times New Roman" w:hAnsi="Times New Roman" w:cs="Times New Roman"/>
                <w:color w:val="231F20"/>
                <w:sz w:val="20"/>
                <w:szCs w:val="20"/>
                <w:lang w:eastAsia="hr-HR"/>
              </w:rPr>
              <w:t>radijanskom</w:t>
            </w:r>
            <w:proofErr w:type="spellEnd"/>
            <w:r w:rsidRPr="005653F4">
              <w:rPr>
                <w:rFonts w:ascii="Times New Roman" w:eastAsia="Times New Roman" w:hAnsi="Times New Roman" w:cs="Times New Roman"/>
                <w:color w:val="231F20"/>
                <w:sz w:val="20"/>
                <w:szCs w:val="20"/>
                <w:lang w:eastAsia="hr-HR"/>
              </w:rPr>
              <w:t xml:space="preserve"> mjerom 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površinu kružnoga odsječka.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Prepoznaje elemente kružnice i kruga, prikazuje ih u ravnini i konstruira tangentu na kružnicu.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Kružnica i krug. Kružni luk i kružni isječak. Poučak o obodnome i središnjemu kutu.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Površina kružnoga odsječka.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Otkrivati i obrazlagati formule.</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C.2.4.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D.2.2.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poučak o sinusima i poučak o kosinusu.</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trigonometrijske omjere u pravokutnome trokutu s koordinatama točke na kružnici.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površinu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poučke u problemskim zadatcima.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Primjenjuje poučke u stereometriji.</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Primjenjuje odgovarajući poučak za računanje elemenata trokuta i argumentira svoj izbor.</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Poučak o sinusima. Poučak o kosinusu. Primjena u planimetriji.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Primjena u stereometriji.</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Vrijednosti sinusa i kosinusa za kutove od 90° do 180° uvode se na sljedeći način:</w:t>
            </w:r>
          </w:p>
          <w:p w:rsidR="005653F4" w:rsidRPr="005653F4" w:rsidRDefault="005653F4" w:rsidP="005653F4">
            <w:pPr>
              <w:spacing w:after="0" w:line="240" w:lineRule="auto"/>
              <w:jc w:val="center"/>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1DA2F81B" wp14:editId="76C84A17">
                  <wp:extent cx="4391025" cy="1524000"/>
                  <wp:effectExtent l="0" t="0" r="9525" b="0"/>
                  <wp:docPr id="27" name="Slika 27" descr="https://narodne-novine.nn.hr/files/_web/sluzbeni-dio/2019/130269/images/130269_56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arodne-novine.nn.hr/files/_web/sluzbeni-dio/2019/130269/images/130269_567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1025" cy="1524000"/>
                          </a:xfrm>
                          <a:prstGeom prst="rect">
                            <a:avLst/>
                          </a:prstGeom>
                          <a:noFill/>
                          <a:ln>
                            <a:noFill/>
                          </a:ln>
                        </pic:spPr>
                      </pic:pic>
                    </a:graphicData>
                  </a:graphic>
                </wp:inline>
              </w:drawing>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Izostaviti zadatke u kojima se primjenjuju adicijske formule. Izostaviti zadatke određivanja elemenata trokuta na temelju zadanih dviju stranica i kuta nasuprot manjoj od njih dviju.</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C.2.5.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D.2.3.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položaj pravaca i ravnina u prostoru i računa udaljenost.</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točku, pravac, ravninu te analizira i objašnjava međusobne položaje.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w:t>
            </w:r>
            <w:proofErr w:type="spellStart"/>
            <w:r w:rsidRPr="005653F4">
              <w:rPr>
                <w:rFonts w:ascii="Times New Roman" w:eastAsia="Times New Roman" w:hAnsi="Times New Roman" w:cs="Times New Roman"/>
                <w:color w:val="231F20"/>
                <w:sz w:val="20"/>
                <w:szCs w:val="20"/>
                <w:lang w:eastAsia="hr-HR"/>
              </w:rPr>
              <w:t>ortogonalnu</w:t>
            </w:r>
            <w:proofErr w:type="spellEnd"/>
            <w:r w:rsidRPr="005653F4">
              <w:rPr>
                <w:rFonts w:ascii="Times New Roman" w:eastAsia="Times New Roman" w:hAnsi="Times New Roman" w:cs="Times New Roman"/>
                <w:color w:val="231F20"/>
                <w:sz w:val="20"/>
                <w:szCs w:val="20"/>
                <w:lang w:eastAsia="hr-HR"/>
              </w:rPr>
              <w:t xml:space="preserve"> projekciju geometrijskoga objekta.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udaljenosti točaka do pravaca i ravnina te udaljenost pravaca i ravnina u paralelnome položaju.</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Objašnjava međusobne položaje točaka, pravaca i ravnina te određuje </w:t>
            </w:r>
            <w:proofErr w:type="spellStart"/>
            <w:r w:rsidRPr="005653F4">
              <w:rPr>
                <w:rFonts w:ascii="Times New Roman" w:eastAsia="Times New Roman" w:hAnsi="Times New Roman" w:cs="Times New Roman"/>
                <w:color w:val="231F20"/>
                <w:lang w:eastAsia="hr-HR"/>
              </w:rPr>
              <w:t>ortogonalnu</w:t>
            </w:r>
            <w:proofErr w:type="spellEnd"/>
            <w:r w:rsidRPr="005653F4">
              <w:rPr>
                <w:rFonts w:ascii="Times New Roman" w:eastAsia="Times New Roman" w:hAnsi="Times New Roman" w:cs="Times New Roman"/>
                <w:color w:val="231F20"/>
                <w:lang w:eastAsia="hr-HR"/>
              </w:rPr>
              <w:t xml:space="preserve"> projekciju geometrijskoga objekta.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Geometrija prostora. </w:t>
            </w:r>
            <w:proofErr w:type="spellStart"/>
            <w:r w:rsidRPr="005653F4">
              <w:rPr>
                <w:rFonts w:ascii="Minion Pro" w:eastAsia="Times New Roman" w:hAnsi="Minion Pro" w:cs="Times New Roman"/>
                <w:color w:val="231F20"/>
                <w:lang w:eastAsia="hr-HR"/>
              </w:rPr>
              <w:t>Ortogonalna</w:t>
            </w:r>
            <w:proofErr w:type="spellEnd"/>
            <w:r w:rsidRPr="005653F4">
              <w:rPr>
                <w:rFonts w:ascii="Minion Pro" w:eastAsia="Times New Roman" w:hAnsi="Minion Pro" w:cs="Times New Roman"/>
                <w:color w:val="231F20"/>
                <w:lang w:eastAsia="hr-HR"/>
              </w:rPr>
              <w:t xml:space="preserve"> projekcija.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modelima, mrežama ili skicama geometrijskih tijela. Pri određivanju udaljenosti primijeniti ranije stečena znanja (Pitagorin poučak, trigonometrijski omjeri…).</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C.2.6.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D.2.4.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volumen i oplošje geometrijskih tijela.</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i opisuje uspravnu prizmu (četverostrana, pravilna šesterostrana), piramidu (četverostrana, pravilna šesterostrana), valjak, stožac i kuglu.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elemente (duljine bridova, volumen, oplošje, polumjer baze…) prizme, valjka, piramide, stošca, kugle te rotacijskih tijela.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i opisuje Platonova tijela.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prizmu, piramidu, valjak, stožac i kuglu te računa volumen i oplošje prizme i valjka.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Geometrijska tijela. Oplošje i volumen geometrijskih tijela.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Platonova tijela.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Ovaj ishod treba obraditi nakon poučka o sinusima.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Otkrivati formule za volumen prelijevajući vodu (ili </w:t>
            </w:r>
            <w:proofErr w:type="spellStart"/>
            <w:r w:rsidRPr="005653F4">
              <w:rPr>
                <w:rFonts w:ascii="Times New Roman" w:eastAsia="Times New Roman" w:hAnsi="Times New Roman" w:cs="Times New Roman"/>
                <w:color w:val="231F20"/>
                <w:sz w:val="20"/>
                <w:szCs w:val="20"/>
                <w:lang w:eastAsia="hr-HR"/>
              </w:rPr>
              <w:t>presipavajući</w:t>
            </w:r>
            <w:proofErr w:type="spellEnd"/>
            <w:r w:rsidRPr="005653F4">
              <w:rPr>
                <w:rFonts w:ascii="Times New Roman" w:eastAsia="Times New Roman" w:hAnsi="Times New Roman" w:cs="Times New Roman"/>
                <w:color w:val="231F20"/>
                <w:sz w:val="20"/>
                <w:szCs w:val="20"/>
                <w:lang w:eastAsia="hr-HR"/>
              </w:rPr>
              <w:t xml:space="preserve"> rižu, pijesak…) iz šuplje piramide/stošca u šuplju prizmu/valjak sukladnih baza i visine.</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E.2.1.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vjerojatnost.</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siguran i nemoguć događaj.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Rabi algebru događaja (unija, presjek, komplement) za određivanje vjerojatnosti.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geometrijsku vjerojatnost.</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Određuje skup svih povoljnih i mogućih događaja te primjenjuje klasičnu definiciju vjerojatnosti.</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Vjerojatnost. Klasična definicija vjerojatnosti. Geometrijska vjerojatnost.</w:t>
            </w:r>
          </w:p>
        </w:tc>
      </w:tr>
      <w:tr w:rsidR="005653F4" w:rsidRPr="005653F4" w:rsidTr="005653F4">
        <w:trPr>
          <w:jc w:val="center"/>
        </w:trPr>
        <w:tc>
          <w:tcPr>
            <w:tcW w:w="2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Računa i interpretira računske operacije s kompleksnim brojevima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IZBORNI ISHOD</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Prikazuje kompleksni broj u algebarskome obliku i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Zbraja, oduzima, množi i dijeli kompleksne brojeve.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i prikazuje konjugirano kompleksni broj i modul kompleksnoga broja.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Interpretira geometrijsko značenje zbroja, razlike ili modula razlike dvaju kompleksnih brojeva.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Prikazuje kompleksni broj u algebarskome obliku i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Zbraja, oduzima i množi kompleksne brojeve te uočava vezu modula kompleksnoga broja i konjugirano kompleksnoga broja s njegovim prikazom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Skup kompleksnih brojeva. Modul kompleksnoga broja. </w:t>
            </w:r>
            <w:proofErr w:type="spellStart"/>
            <w:r w:rsidRPr="005653F4">
              <w:rPr>
                <w:rFonts w:ascii="Minion Pro" w:eastAsia="Times New Roman" w:hAnsi="Minion Pro" w:cs="Times New Roman"/>
                <w:color w:val="231F20"/>
                <w:lang w:eastAsia="hr-HR"/>
              </w:rPr>
              <w:t>Gaussova</w:t>
            </w:r>
            <w:proofErr w:type="spellEnd"/>
            <w:r w:rsidRPr="005653F4">
              <w:rPr>
                <w:rFonts w:ascii="Minion Pro" w:eastAsia="Times New Roman" w:hAnsi="Minion Pro" w:cs="Times New Roman"/>
                <w:color w:val="231F20"/>
                <w:lang w:eastAsia="hr-HR"/>
              </w:rPr>
              <w:t xml:space="preserve"> ravnina.</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5653F4">
        <w:rPr>
          <w:rFonts w:ascii="Minion Pro" w:eastAsia="Times New Roman" w:hAnsi="Minion Pro" w:cs="Times New Roman"/>
          <w:b/>
          <w:bCs/>
          <w:color w:val="231F20"/>
          <w:sz w:val="24"/>
          <w:szCs w:val="24"/>
          <w:bdr w:val="none" w:sz="0" w:space="0" w:color="auto" w:frame="1"/>
          <w:lang w:eastAsia="hr-HR"/>
        </w:rPr>
        <w:t>Gimnazija Matematika 3. razred – 105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drawing>
          <wp:inline distT="0" distB="0" distL="0" distR="0" wp14:anchorId="1014E12E" wp14:editId="3C713F38">
            <wp:extent cx="2545200" cy="2545200"/>
            <wp:effectExtent l="0" t="0" r="7620" b="7620"/>
            <wp:docPr id="28" name="Slika 28" descr="https://narodne-novine.nn.hr/files/_web/sluzbeni-dio/2019/130269/images/130269_56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narodne-novine.nn.hr/files/_web/sluzbeni-dio/2019/130269/images/130269_5675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5200" cy="2545200"/>
                    </a:xfrm>
                    <a:prstGeom prst="rect">
                      <a:avLst/>
                    </a:prstGeom>
                    <a:noFill/>
                    <a:ln>
                      <a:noFill/>
                    </a:ln>
                  </pic:spPr>
                </pic:pic>
              </a:graphicData>
            </a:graphic>
          </wp:inline>
        </w:drawing>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p>
    <w:p w:rsidR="005653F4" w:rsidRPr="005653F4" w:rsidRDefault="005653F4" w:rsidP="005653F4">
      <w:pPr>
        <w:shd w:val="clear" w:color="auto" w:fill="FFFFFF"/>
        <w:spacing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12. </w:t>
      </w:r>
      <w:r w:rsidRPr="005653F4">
        <w:rPr>
          <w:rFonts w:ascii="Times New Roman" w:eastAsia="Times New Roman" w:hAnsi="Times New Roman" w:cs="Times New Roman"/>
          <w:color w:val="231F20"/>
          <w:sz w:val="20"/>
          <w:szCs w:val="20"/>
          <w:lang w:eastAsia="hr-HR"/>
        </w:rPr>
        <w:t>Grafički prikaz organizacije predmetnoga kurikuluma u jedanaestoj godini učenja, 105 sati godišnje</w:t>
      </w:r>
    </w:p>
    <w:tbl>
      <w:tblPr>
        <w:tblW w:w="10635" w:type="dxa"/>
        <w:jc w:val="center"/>
        <w:tblCellMar>
          <w:left w:w="0" w:type="dxa"/>
          <w:right w:w="0" w:type="dxa"/>
        </w:tblCellMar>
        <w:tblLook w:val="04A0" w:firstRow="1" w:lastRow="0" w:firstColumn="1" w:lastColumn="0" w:noHBand="0" w:noVBand="1"/>
      </w:tblPr>
      <w:tblGrid>
        <w:gridCol w:w="2253"/>
        <w:gridCol w:w="4499"/>
        <w:gridCol w:w="3883"/>
      </w:tblGrid>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3. razreda gimnazije učenik:</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423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55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pravila za računanje s potencijama racionalnoga eksponenta.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Prelazi iz prikaza potencije racionalnoga eksponenta u prikaz korijenom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vrijednost korijena i potencija racionalnoga eksponenta koristeći se džepnim računalom ili bez njega.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potencijama racionalnoga eksponenta.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vrijednost potencija racionalnoga eksponenta.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Korijeni. Potencije racionalnog eksponenta.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B.3.2.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eksponencijalnu i logaritamsku funkciju.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domenu, </w:t>
            </w:r>
            <w:proofErr w:type="spellStart"/>
            <w:r w:rsidRPr="005653F4">
              <w:rPr>
                <w:rFonts w:ascii="Times New Roman" w:eastAsia="Times New Roman" w:hAnsi="Times New Roman" w:cs="Times New Roman"/>
                <w:color w:val="231F20"/>
                <w:sz w:val="20"/>
                <w:szCs w:val="20"/>
                <w:lang w:eastAsia="hr-HR"/>
              </w:rPr>
              <w:t>kodomenu</w:t>
            </w:r>
            <w:proofErr w:type="spellEnd"/>
            <w:r w:rsidRPr="005653F4">
              <w:rPr>
                <w:rFonts w:ascii="Times New Roman" w:eastAsia="Times New Roman" w:hAnsi="Times New Roman" w:cs="Times New Roman"/>
                <w:color w:val="231F20"/>
                <w:sz w:val="20"/>
                <w:szCs w:val="20"/>
                <w:lang w:eastAsia="hr-HR"/>
              </w:rPr>
              <w:t>, sliku, rast i pad, inverznu funkciju eksponencijalne i logaritamske funkcije i crta graf funkcija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0C0F4C20" wp14:editId="25D21921">
                  <wp:extent cx="1381125" cy="314325"/>
                  <wp:effectExtent l="0" t="0" r="9525" b="9525"/>
                  <wp:docPr id="29" name="Slika 29" descr="https://narodne-novine.nn.hr/files/_web/sluzbeni-dio/2019/130269/images/130269_56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narodne-novine.nn.hr/files/_web/sluzbeni-dio/2019/130269/images/130269_5677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1125" cy="314325"/>
                          </a:xfrm>
                          <a:prstGeom prst="rect">
                            <a:avLst/>
                          </a:prstGeom>
                          <a:noFill/>
                          <a:ln>
                            <a:noFill/>
                          </a:ln>
                        </pic:spPr>
                      </pic:pic>
                    </a:graphicData>
                  </a:graphic>
                </wp:inline>
              </w:drawing>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prirodni logaritam.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Crtice iz povijesti – Euler, </w:t>
            </w:r>
            <w:proofErr w:type="spellStart"/>
            <w:r w:rsidRPr="005653F4">
              <w:rPr>
                <w:rFonts w:ascii="Times New Roman" w:eastAsia="Times New Roman" w:hAnsi="Times New Roman" w:cs="Times New Roman"/>
                <w:color w:val="231F20"/>
                <w:sz w:val="20"/>
                <w:szCs w:val="20"/>
                <w:lang w:eastAsia="hr-HR"/>
              </w:rPr>
              <w:t>Napier</w:t>
            </w:r>
            <w:proofErr w:type="spellEnd"/>
            <w:r w:rsidRPr="005653F4">
              <w:rPr>
                <w:rFonts w:ascii="Times New Roman" w:eastAsia="Times New Roman" w:hAnsi="Times New Roman" w:cs="Times New Roman"/>
                <w:color w:val="231F20"/>
                <w:sz w:val="20"/>
                <w:szCs w:val="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Grafički prikazuje logaritamsku i eksponencijalnu funkciju.</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Eksponencijalna i logaritamska funkcija. Svojstva i graf eksponencijalne i logaritamske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Prirodni logaritam.</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otkrivanje svojstava i pravilnosti.</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Učenik otkriva osnovna svojstva funkcija iz njihovih grafova. Uočava »inverznu« vezu između eksponencijalne i logaritamske funkcije rabeći pravac </w:t>
            </w:r>
            <w:r w:rsidRPr="005653F4">
              <w:rPr>
                <w:rFonts w:ascii="Minion Pro" w:eastAsia="Times New Roman" w:hAnsi="Minion Pro" w:cs="Times New Roman"/>
                <w:i/>
                <w:iCs/>
                <w:color w:val="231F20"/>
                <w:sz w:val="16"/>
                <w:szCs w:val="16"/>
                <w:bdr w:val="none" w:sz="0" w:space="0" w:color="auto" w:frame="1"/>
                <w:lang w:eastAsia="hr-HR"/>
              </w:rPr>
              <w:t>y = x.</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eksponencijalnu i logaritamsku funkciju.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Modelira problemsku situaciju, određuje i provjerava rješenja te im utvrđuje smislenost.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Crtice iz povijesti – </w:t>
            </w:r>
            <w:proofErr w:type="spellStart"/>
            <w:r w:rsidRPr="005653F4">
              <w:rPr>
                <w:rFonts w:ascii="Times New Roman" w:eastAsia="Times New Roman" w:hAnsi="Times New Roman" w:cs="Times New Roman"/>
                <w:color w:val="231F20"/>
                <w:sz w:val="20"/>
                <w:szCs w:val="20"/>
                <w:lang w:eastAsia="hr-HR"/>
              </w:rPr>
              <w:t>Briggsove</w:t>
            </w:r>
            <w:proofErr w:type="spellEnd"/>
            <w:r w:rsidRPr="005653F4">
              <w:rPr>
                <w:rFonts w:ascii="Times New Roman" w:eastAsia="Times New Roman" w:hAnsi="Times New Roman" w:cs="Times New Roman"/>
                <w:color w:val="231F20"/>
                <w:sz w:val="20"/>
                <w:szCs w:val="20"/>
                <w:lang w:eastAsia="hr-HR"/>
              </w:rPr>
              <w:t xml:space="preserve"> i </w:t>
            </w:r>
            <w:proofErr w:type="spellStart"/>
            <w:r w:rsidRPr="005653F4">
              <w:rPr>
                <w:rFonts w:ascii="Times New Roman" w:eastAsia="Times New Roman" w:hAnsi="Times New Roman" w:cs="Times New Roman"/>
                <w:color w:val="231F20"/>
                <w:sz w:val="20"/>
                <w:szCs w:val="20"/>
                <w:lang w:eastAsia="hr-HR"/>
              </w:rPr>
              <w:t>Napierove</w:t>
            </w:r>
            <w:proofErr w:type="spellEnd"/>
            <w:r w:rsidRPr="005653F4">
              <w:rPr>
                <w:rFonts w:ascii="Times New Roman" w:eastAsia="Times New Roman" w:hAnsi="Times New Roman" w:cs="Times New Roman"/>
                <w:color w:val="231F20"/>
                <w:sz w:val="20"/>
                <w:szCs w:val="20"/>
                <w:lang w:eastAsia="hr-HR"/>
              </w:rPr>
              <w:t xml:space="preserve"> logaritamske tablice.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 i Biologijom.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U problemu opisanome eksponencijalnom i logaritamskom funkcijom računa vrijednost funkcije zadanoga argumenta kao i vrijednost argumenta zadane vrijednosti funkcije.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Primjena eksponencijalne i logaritamske funkcije.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Modelira eksponencijalnom i logaritamskom jednadžbom.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Navodi i primjenjuje svojstva potencija i logaritama, računa vrijednosti jednostavnih logaritamskih izraza, prelazi iz logaritamskoga u eksponencijalni oblik.</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jednostavne eksponencijalne i logaritamske jednadžbe.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Modelira problemsku situaciju, određuje i provjerava rješenja te im utvrđuje smislenost.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Rješava eksponencijalne i logaritamske jednadžbe izravnom primjenom definicije.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Eksponencijalne i logaritamske jednadžbe.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otkrivanje svojstava i pravilnosti.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svojstva trigonometrijskih funkcija.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Definira trigonometrijske funkcije broja na brojevnoj kružnici, otkriva svojstva i rabi ih za računanje vrijednosti trigonometrijskih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 se džepnim računalom.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trigonometrijske identitete.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Crtice iz povijesti – podrijetlo imena trigonometrijskih funkcija.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Iskazuje definicije trigonometrijskih funkcija i uočava njihova svojstva.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Brojevna kružnica. Definicija trigonometrijskih funkcija. Svojstva trigonometrijskih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Trigonometrijski identiteti.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Koristiti se programima dinamične geometrije te ostalim primjerenim i dostupnim interaktivnim računalnim programima i alatima za otkrivanje svojstava i pravilnosti.</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Važno je da učenici otkriju i usvoje vezu koordinata točaka na brojevnoj kružnici i trigonometrijskih funkcija (</w:t>
            </w:r>
            <w:proofErr w:type="spellStart"/>
            <w:r w:rsidRPr="005653F4">
              <w:rPr>
                <w:rFonts w:ascii="Times New Roman" w:eastAsia="Times New Roman" w:hAnsi="Times New Roman" w:cs="Times New Roman"/>
                <w:color w:val="231F20"/>
                <w:sz w:val="20"/>
                <w:szCs w:val="20"/>
                <w:lang w:eastAsia="hr-HR"/>
              </w:rPr>
              <w:t>sinx</w:t>
            </w:r>
            <w:proofErr w:type="spellEnd"/>
            <w:r w:rsidRPr="005653F4">
              <w:rPr>
                <w:rFonts w:ascii="Times New Roman" w:eastAsia="Times New Roman" w:hAnsi="Times New Roman" w:cs="Times New Roman"/>
                <w:color w:val="231F20"/>
                <w:sz w:val="20"/>
                <w:szCs w:val="20"/>
                <w:lang w:eastAsia="hr-HR"/>
              </w:rPr>
              <w:t xml:space="preserve"> i </w:t>
            </w:r>
            <w:proofErr w:type="spellStart"/>
            <w:r w:rsidRPr="005653F4">
              <w:rPr>
                <w:rFonts w:ascii="Minion Pro" w:eastAsia="Times New Roman" w:hAnsi="Minion Pro" w:cs="Times New Roman"/>
                <w:i/>
                <w:iCs/>
                <w:color w:val="231F20"/>
                <w:sz w:val="16"/>
                <w:szCs w:val="16"/>
                <w:bdr w:val="none" w:sz="0" w:space="0" w:color="auto" w:frame="1"/>
                <w:lang w:eastAsia="hr-HR"/>
              </w:rPr>
              <w:t>cosx</w:t>
            </w:r>
            <w:proofErr w:type="spellEnd"/>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odnosno koordinata točaka na osi tangensa s </w:t>
            </w:r>
            <w:proofErr w:type="spellStart"/>
            <w:r w:rsidRPr="005653F4">
              <w:rPr>
                <w:rFonts w:ascii="Minion Pro" w:eastAsia="Times New Roman" w:hAnsi="Minion Pro" w:cs="Times New Roman"/>
                <w:i/>
                <w:iCs/>
                <w:color w:val="231F20"/>
                <w:sz w:val="16"/>
                <w:szCs w:val="16"/>
                <w:bdr w:val="none" w:sz="0" w:space="0" w:color="auto" w:frame="1"/>
                <w:lang w:eastAsia="hr-HR"/>
              </w:rPr>
              <w:t>tgx</w:t>
            </w:r>
            <w:proofErr w:type="spellEnd"/>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osi kotangensa s </w:t>
            </w:r>
            <w:proofErr w:type="spellStart"/>
            <w:r w:rsidRPr="005653F4">
              <w:rPr>
                <w:rFonts w:ascii="Minion Pro" w:eastAsia="Times New Roman" w:hAnsi="Minion Pro" w:cs="Times New Roman"/>
                <w:i/>
                <w:iCs/>
                <w:color w:val="231F20"/>
                <w:sz w:val="16"/>
                <w:szCs w:val="16"/>
                <w:bdr w:val="none" w:sz="0" w:space="0" w:color="auto" w:frame="1"/>
                <w:lang w:eastAsia="hr-HR"/>
              </w:rPr>
              <w:t>ctgx</w:t>
            </w:r>
            <w:proofErr w:type="spellEnd"/>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Također je važno otkrivanje svojstava kao što su parnost/neparnost i periodičnost te njihova primjena pri računanju vrijednosti trigonometrijskih funkcija. Koristiti se džepnim računalom. Upozoriti na mjere koje se koriste pri računanju (stupnjevi, radijani).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B.3.6.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graf trigonometrijske funkcije.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i opisuje grafove osnovnih trigonometrijskih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prikazuje trigonometrijske funkcije: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41E813C2" wp14:editId="1F1A4645">
                  <wp:extent cx="1447800" cy="866775"/>
                  <wp:effectExtent l="0" t="0" r="0" b="9525"/>
                  <wp:docPr id="30" name="Slika 30" descr="https://narodne-novine.nn.hr/files/_web/sluzbeni-dio/2019/130269/images/130269_56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arodne-novine.nn.hr/files/_web/sluzbeni-dio/2019/130269/images/130269_5680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0" cy="866775"/>
                          </a:xfrm>
                          <a:prstGeom prst="rect">
                            <a:avLst/>
                          </a:prstGeom>
                          <a:noFill/>
                          <a:ln>
                            <a:noFill/>
                          </a:ln>
                        </pic:spPr>
                      </pic:pic>
                    </a:graphicData>
                  </a:graphic>
                </wp:inline>
              </w:drawing>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Fizikom.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svojstva trigonometrijskih funkcija: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7F4AD2CA" wp14:editId="3217833E">
                  <wp:extent cx="1152525" cy="342900"/>
                  <wp:effectExtent l="0" t="0" r="9525" b="0"/>
                  <wp:docPr id="31" name="Slika 31" descr="https://narodne-novine.nn.hr/files/_web/sluzbeni-dio/2019/130269/images/130269_56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narodne-novine.nn.hr/files/_web/sluzbeni-dio/2019/130269/images/130269_5680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2525" cy="342900"/>
                          </a:xfrm>
                          <a:prstGeom prst="rect">
                            <a:avLst/>
                          </a:prstGeom>
                          <a:noFill/>
                          <a:ln>
                            <a:noFill/>
                          </a:ln>
                        </pic:spPr>
                      </pic:pic>
                    </a:graphicData>
                  </a:graphic>
                </wp:inline>
              </w:drawing>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Grafički prikaz trigonometrijskih funkcija.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otkrivanje svojstava i pravilnosti.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Moguće je učenicima zadati manji seminarski rad u kojemu će crtati grafove trigonometrijskih funkcija (od početka se koristeći brojevnom kružnicom, prenoseći vrijednosti na graf) ili onih kojima se mijenjaju amplitude, periodi i pomaci. Koristeći se programom dinamične geometrije pri izradi toga seminarskog rada, mnogo jednostavnije uočavaju promjene.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No za razvoj </w:t>
            </w:r>
            <w:proofErr w:type="spellStart"/>
            <w:r w:rsidRPr="005653F4">
              <w:rPr>
                <w:rFonts w:ascii="Times New Roman" w:eastAsia="Times New Roman" w:hAnsi="Times New Roman" w:cs="Times New Roman"/>
                <w:color w:val="231F20"/>
                <w:sz w:val="20"/>
                <w:szCs w:val="20"/>
                <w:lang w:eastAsia="hr-HR"/>
              </w:rPr>
              <w:t>grafomotoričkih</w:t>
            </w:r>
            <w:proofErr w:type="spellEnd"/>
            <w:r w:rsidRPr="005653F4">
              <w:rPr>
                <w:rFonts w:ascii="Times New Roman" w:eastAsia="Times New Roman" w:hAnsi="Times New Roman" w:cs="Times New Roman"/>
                <w:color w:val="231F20"/>
                <w:sz w:val="20"/>
                <w:szCs w:val="20"/>
                <w:lang w:eastAsia="hr-HR"/>
              </w:rPr>
              <w:t xml:space="preserve"> vještina dobro je zadati da učenici to rade i prostoručno. Svakako ih treba upozoriti na važnost odabira odgovarajućega mjerila pri crtanju grafova.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trigonometrijske funkcije.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Analizira probleme opisane trigonometrijskom funkcijom i primjenjuje trigonometrijske funkcije za modeliranje.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U problemu opisanome trigonometrijskom funkcijom računa vrijednost funkcije zadanoga argumenta kao i vrijednost argumenta zadane vrijednosti funkcije.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Primjena trigonometrijskih funkcija.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problema opisanoga trigonometrijskom funkcijom: Duljina dana opisana je formulom:</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74857D00" wp14:editId="33E4978E">
                  <wp:extent cx="1924050" cy="342900"/>
                  <wp:effectExtent l="0" t="0" r="0" b="0"/>
                  <wp:docPr id="32" name="Slika 32" descr="https://narodne-novine.nn.hr/files/_web/sluzbeni-dio/2019/130269/images/130269_56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narodne-novine.nn.hr/files/_web/sluzbeni-dio/2019/130269/images/130269_5682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0" cy="342900"/>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w:t>
            </w:r>
            <w:r w:rsidRPr="005653F4">
              <w:rPr>
                <w:rFonts w:ascii="Minion Pro" w:eastAsia="Times New Roman" w:hAnsi="Minion Pro" w:cs="Times New Roman"/>
                <w:color w:val="231F20"/>
                <w:sz w:val="20"/>
                <w:szCs w:val="20"/>
                <w:lang w:eastAsia="hr-HR"/>
              </w:rPr>
              <w:br/>
            </w:r>
            <w:r w:rsidRPr="005653F4">
              <w:rPr>
                <w:rFonts w:ascii="Times New Roman" w:eastAsia="Times New Roman" w:hAnsi="Times New Roman" w:cs="Times New Roman"/>
                <w:color w:val="231F20"/>
                <w:sz w:val="20"/>
                <w:szCs w:val="20"/>
                <w:lang w:eastAsia="hr-HR"/>
              </w:rPr>
              <w:t>pri čemu je </w:t>
            </w:r>
            <w:r w:rsidRPr="005653F4">
              <w:rPr>
                <w:rFonts w:ascii="Minion Pro" w:eastAsia="Times New Roman" w:hAnsi="Minion Pro" w:cs="Times New Roman"/>
                <w:i/>
                <w:iCs/>
                <w:color w:val="231F20"/>
                <w:sz w:val="16"/>
                <w:szCs w:val="16"/>
                <w:bdr w:val="none" w:sz="0" w:space="0" w:color="auto" w:frame="1"/>
                <w:lang w:eastAsia="hr-HR"/>
              </w:rPr>
              <w:t>t </w:t>
            </w:r>
            <w:r w:rsidRPr="005653F4">
              <w:rPr>
                <w:rFonts w:ascii="Times New Roman" w:eastAsia="Times New Roman" w:hAnsi="Times New Roman" w:cs="Times New Roman"/>
                <w:color w:val="231F20"/>
                <w:sz w:val="20"/>
                <w:szCs w:val="20"/>
                <w:lang w:eastAsia="hr-HR"/>
              </w:rPr>
              <w:t>dan u godini (t = 0 je 1. siječnja), konstanta </w:t>
            </w:r>
            <w:r w:rsidRPr="005653F4">
              <w:rPr>
                <w:rFonts w:ascii="Minion Pro" w:eastAsia="Times New Roman" w:hAnsi="Minion Pro" w:cs="Times New Roman"/>
                <w:i/>
                <w:iCs/>
                <w:color w:val="231F20"/>
                <w:sz w:val="16"/>
                <w:szCs w:val="16"/>
                <w:bdr w:val="none" w:sz="0" w:space="0" w:color="auto" w:frame="1"/>
                <w:lang w:eastAsia="hr-HR"/>
              </w:rPr>
              <w:t>K </w:t>
            </w:r>
            <w:r w:rsidRPr="005653F4">
              <w:rPr>
                <w:rFonts w:ascii="Times New Roman" w:eastAsia="Times New Roman" w:hAnsi="Times New Roman" w:cs="Times New Roman"/>
                <w:color w:val="231F20"/>
                <w:sz w:val="20"/>
                <w:szCs w:val="20"/>
                <w:lang w:eastAsia="hr-HR"/>
              </w:rPr>
              <w:t>određena je geografskom širinom mjesta.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Kolika je duljina dana 22. 2. u Dubrovniku (K = 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Koji dan u veljači traje 11 sati?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 Koji je dan najkraći, a koji najdulji?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B.3.8.</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trigonometrijske jednadžbe.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Osnovne trigonometrijske jednadžbe rješava grafički ili na brojevnoj kružnici.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trigonometrijske jednadžbe: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5653F4">
              <w:rPr>
                <w:rFonts w:ascii="Minion Pro" w:eastAsia="Times New Roman" w:hAnsi="Minion Pro" w:cs="Times New Roman"/>
                <w:i/>
                <w:iCs/>
                <w:color w:val="231F20"/>
                <w:sz w:val="16"/>
                <w:szCs w:val="16"/>
                <w:bdr w:val="none" w:sz="0" w:space="0" w:color="auto" w:frame="1"/>
                <w:lang w:eastAsia="hr-HR"/>
              </w:rPr>
              <w:t>Asin</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 (</w:t>
            </w:r>
            <w:proofErr w:type="spellStart"/>
            <w:r w:rsidRPr="005653F4">
              <w:rPr>
                <w:rFonts w:ascii="Minion Pro" w:eastAsia="Times New Roman" w:hAnsi="Minion Pro" w:cs="Times New Roman"/>
                <w:i/>
                <w:iCs/>
                <w:color w:val="231F20"/>
                <w:sz w:val="16"/>
                <w:szCs w:val="16"/>
                <w:bdr w:val="none" w:sz="0" w:space="0" w:color="auto" w:frame="1"/>
                <w:lang w:eastAsia="hr-HR"/>
              </w:rPr>
              <w:t>bx</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 + c) + d = 0</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5653F4">
              <w:rPr>
                <w:rFonts w:ascii="Minion Pro" w:eastAsia="Times New Roman" w:hAnsi="Minion Pro" w:cs="Times New Roman"/>
                <w:i/>
                <w:iCs/>
                <w:color w:val="231F20"/>
                <w:sz w:val="16"/>
                <w:szCs w:val="16"/>
                <w:bdr w:val="none" w:sz="0" w:space="0" w:color="auto" w:frame="1"/>
                <w:lang w:eastAsia="hr-HR"/>
              </w:rPr>
              <w:t>Acos</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 (</w:t>
            </w:r>
            <w:proofErr w:type="spellStart"/>
            <w:r w:rsidRPr="005653F4">
              <w:rPr>
                <w:rFonts w:ascii="Minion Pro" w:eastAsia="Times New Roman" w:hAnsi="Minion Pro" w:cs="Times New Roman"/>
                <w:i/>
                <w:iCs/>
                <w:color w:val="231F20"/>
                <w:sz w:val="16"/>
                <w:szCs w:val="16"/>
                <w:bdr w:val="none" w:sz="0" w:space="0" w:color="auto" w:frame="1"/>
                <w:lang w:eastAsia="hr-HR"/>
              </w:rPr>
              <w:t>bx</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 + c) + d = 0</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Trigonometrijske jednadžbe.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Primjer:</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nekome mjestu na moru određenoga dana plima je u ponoć i podne, a oseka u 6 i 18 sati. Razina mora, u odnosu na uobičajenu, za vrijeme plime je 5.11 m, a za vrijeme oseke -0.17. Odredite: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Koja će razina mora biti u 10 sati?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U koliko će sati poslijepodne razina mora biti 0?</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C.3.6.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vektorima.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opisuje i koristi elemente vektora.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vektorima (zbraja, oduzima i množi skalarom) i prikazuje ih u ravnini i u koordinatnome sustavu, određuje duljinu vektora, računa skalarni umnožak vektora i primjenjuje ga za uvjet okomitosti vektora.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svojstva vektora u problemskim zadatcima.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Rastavlja vektore koristeći se linearnom kombinacijom vektora (računski ili grafički).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vektor, crta vektore u ravnini i u koordinatnome sustavu.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vektorima (zbraja, oduzima i množi skalarom) prikazanima na razne načine.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Pojam vektora. Računske operacije s vektorima. Duljina vektora. Skalarni umnožak vektora. Okomiti vektori.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Linearna kombinacija vektora.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B.3.9.</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D.3.2.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jednadžbu pravca.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opisuje i crta pravac u koordinatnome sustavu iz njegove jednadžbe i izvodi jednadžbu pravca iz grafičkoga prikaza ili zadanih parametara.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mjeru kuta pravca s pozitivnim dijelom apscise i povezuje ga s koeficijentom smjera.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i određuje pravce paralelne s koordinatnim osima.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udaljenost točke od pravca i mjeru kuta između pravaca.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pravac regresije.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Grafički prikazuje pravac iz različitih oblika jednadžbe te interpretira koeficijente u jednadžbi pravca.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Jednadžba pravca. Kut između pravaca. Udaljenost točke od pravca.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Pravac regresije.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B.3.10.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C.3.8.</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D.3.3.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jednadžbu kružnice.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jednadžbu kružnice i iz nje pronalazi duljinu polumjera i koordinate središta kružnice i obratno. Iz grafičkoga prikaza pronalazi jednadžbu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grafički ili računski jednadžbu kružnice u posebnome položaju (dodiruje jednu ili obje koordinatne osi) ili koncentrične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 općega oblika jednadžbe kružnice određuje središte i polumjer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Ispituje međusobni položaj pravca i kružnice. Određuje tangentu na kružnicu.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Iz jednadžbe kružnice i grafičkoga prikaza određuje elemente kružnice, i obratno, iz zadanih uvjeta određuje jednadžbu kružnice.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Jednadžba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sadržaji: Međusobni položaj pravca i kružnice. Tangenta na kružnicu.</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E.3.1.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Bira strategiju i rješava problem rabeći kombinatoriku.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i opisuje osnovne principe prebrojavanja, permutacije, kombinacije i varijacije.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Objašnjava, računa i daje primjer permutacija, kombinacija i varijacija.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Ilustrira i rješava problem rabeći kombinatoriku.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binomnu formulu.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Rješava probleme rabeći kombinacije i varijacije bez ponavljanja i permutacije.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Kombinatorika. Osnovni princip prebrojavanja. Permutacije, kombinacije i varijacije.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Binomna formula.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jednadžbe elipse, hiperbole i parabole.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IZBORNI ISHOD</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jednadžbu elipse, hiperbole i parabole i iz nje pronalazi nepoznate elemente krivulje i obratno. Iz grafičkoga prikaza ili zadanih uvjeta pronalazi jednadžbu elipse, hiperbole i parabole.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Konstruira elipsu, hiperbolu i parabolu.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Crtice iz povijesti – </w:t>
            </w:r>
            <w:proofErr w:type="spellStart"/>
            <w:r w:rsidRPr="005653F4">
              <w:rPr>
                <w:rFonts w:ascii="Times New Roman" w:eastAsia="Times New Roman" w:hAnsi="Times New Roman" w:cs="Times New Roman"/>
                <w:color w:val="231F20"/>
                <w:sz w:val="20"/>
                <w:szCs w:val="20"/>
                <w:lang w:eastAsia="hr-HR"/>
              </w:rPr>
              <w:t>čunjosječnice</w:t>
            </w:r>
            <w:proofErr w:type="spellEnd"/>
            <w:r w:rsidRPr="005653F4">
              <w:rPr>
                <w:rFonts w:ascii="Times New Roman" w:eastAsia="Times New Roman" w:hAnsi="Times New Roman" w:cs="Times New Roman"/>
                <w:color w:val="231F20"/>
                <w:sz w:val="20"/>
                <w:szCs w:val="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i skicira elipsu, hiperbolu i parabolu te iz zadanih uvjeta određuje jednadžbu elipse, hiperbole i parabole.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Jednadžba elipse, hiperbole i parabole.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sadržaji: Konstrukcija elipse, hiperbole i parabole.</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5653F4">
        <w:rPr>
          <w:rFonts w:ascii="Minion Pro" w:eastAsia="Times New Roman" w:hAnsi="Minion Pro" w:cs="Times New Roman"/>
          <w:b/>
          <w:bCs/>
          <w:color w:val="231F20"/>
          <w:sz w:val="24"/>
          <w:szCs w:val="24"/>
          <w:bdr w:val="none" w:sz="0" w:space="0" w:color="auto" w:frame="1"/>
          <w:lang w:eastAsia="hr-HR"/>
        </w:rPr>
        <w:t>Gimnazija Matematika 4. razred – 96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drawing>
          <wp:inline distT="0" distB="0" distL="0" distR="0" wp14:anchorId="40195F50" wp14:editId="09FC8DBC">
            <wp:extent cx="2527200" cy="2527200"/>
            <wp:effectExtent l="0" t="0" r="6985" b="6985"/>
            <wp:docPr id="33" name="Slika 33" descr="https://narodne-novine.nn.hr/files/_web/sluzbeni-dio/2019/130269/images/130269_5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narodne-novine.nn.hr/files/_web/sluzbeni-dio/2019/130269/images/130269_5685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7200" cy="2527200"/>
                    </a:xfrm>
                    <a:prstGeom prst="rect">
                      <a:avLst/>
                    </a:prstGeom>
                    <a:noFill/>
                    <a:ln>
                      <a:noFill/>
                    </a:ln>
                  </pic:spPr>
                </pic:pic>
              </a:graphicData>
            </a:graphic>
          </wp:inline>
        </w:drawing>
      </w:r>
    </w:p>
    <w:p w:rsidR="005653F4" w:rsidRPr="005653F4" w:rsidRDefault="005653F4" w:rsidP="005653F4">
      <w:pPr>
        <w:shd w:val="clear" w:color="auto" w:fill="FFFFFF"/>
        <w:spacing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13. </w:t>
      </w:r>
      <w:r w:rsidRPr="005653F4">
        <w:rPr>
          <w:rFonts w:ascii="Times New Roman" w:eastAsia="Times New Roman" w:hAnsi="Times New Roman" w:cs="Times New Roman"/>
          <w:color w:val="231F20"/>
          <w:sz w:val="20"/>
          <w:szCs w:val="20"/>
          <w:lang w:eastAsia="hr-HR"/>
        </w:rPr>
        <w:t>Grafički prikaz organizacije predmetnoga kurikuluma u dvanaestoj godini učenja, 96 sati godišnje</w:t>
      </w:r>
    </w:p>
    <w:tbl>
      <w:tblPr>
        <w:tblW w:w="10635" w:type="dxa"/>
        <w:jc w:val="center"/>
        <w:tblCellMar>
          <w:left w:w="0" w:type="dxa"/>
          <w:right w:w="0" w:type="dxa"/>
        </w:tblCellMar>
        <w:tblLook w:val="04A0" w:firstRow="1" w:lastRow="0" w:firstColumn="1" w:lastColumn="0" w:noHBand="0" w:noVBand="1"/>
      </w:tblPr>
      <w:tblGrid>
        <w:gridCol w:w="2544"/>
        <w:gridCol w:w="2087"/>
        <w:gridCol w:w="2211"/>
        <w:gridCol w:w="3793"/>
      </w:tblGrid>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4. razreda gimnazije učenik:</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5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5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25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skup realnih brojeva.</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i opisuje prirodne, cijele, racionalne, iracionalne i realne brojeve. Uočava i obrazlaže potrebu proširenja skupova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Navodi i obrazlaže svojstva računskih operacija zbrajanja i množenja.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Dokazuje da je korijen iz prostoga broja iracionalni broj.</w:t>
            </w:r>
          </w:p>
        </w:tc>
        <w:tc>
          <w:tcPr>
            <w:tcW w:w="35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Razlikuje prirodne, cijele, racionalne i iracionalne brojeve te odgovarajuće skupove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Navodi i obrazlaže svojstva računskih operacija s realnim brojevima.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lastRenderedPageBreak/>
              <w:t>Sadržaj: Realni brojevi</w:t>
            </w:r>
          </w:p>
        </w:tc>
      </w:tr>
      <w:tr w:rsidR="005653F4" w:rsidRPr="005653F4" w:rsidTr="005653F4">
        <w:trPr>
          <w:jc w:val="center"/>
        </w:trPr>
        <w:tc>
          <w:tcPr>
            <w:tcW w:w="25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A.4.2.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kompleksnim brojevima.</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Zapisuje kompleksni broj u algebarskome i trigonometrijskome obliku.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Zbraja, oduzima, množi i potencira kompleksne brojeve u odgovarajućemu obliku, po potrebi koristeći se De </w:t>
            </w:r>
            <w:proofErr w:type="spellStart"/>
            <w:r w:rsidRPr="005653F4">
              <w:rPr>
                <w:rFonts w:ascii="Times New Roman" w:eastAsia="Times New Roman" w:hAnsi="Times New Roman" w:cs="Times New Roman"/>
                <w:color w:val="231F20"/>
                <w:sz w:val="20"/>
                <w:szCs w:val="20"/>
                <w:lang w:eastAsia="hr-HR"/>
              </w:rPr>
              <w:t>Moivreovom</w:t>
            </w:r>
            <w:proofErr w:type="spellEnd"/>
            <w:r w:rsidRPr="005653F4">
              <w:rPr>
                <w:rFonts w:ascii="Times New Roman" w:eastAsia="Times New Roman" w:hAnsi="Times New Roman" w:cs="Times New Roman"/>
                <w:color w:val="231F20"/>
                <w:sz w:val="20"/>
                <w:szCs w:val="20"/>
                <w:lang w:eastAsia="hr-HR"/>
              </w:rPr>
              <w:t xml:space="preserve"> formulom.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Korjenuje kompleksne brojeve.</w:t>
            </w:r>
          </w:p>
        </w:tc>
        <w:tc>
          <w:tcPr>
            <w:tcW w:w="35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Zbraja, oduzima i množi kompleksne brojeve u algebarskome obliku te prikazuje kompleksni broj u trigonometrijskome obliku.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Sadržaj: Skup kompleksnih brojeva. Računske operacije s kompleksnim brojevima. Trigonometrijski oblik kompleksnoga broja. De </w:t>
            </w:r>
            <w:proofErr w:type="spellStart"/>
            <w:r w:rsidRPr="005653F4">
              <w:rPr>
                <w:rFonts w:ascii="Times New Roman" w:eastAsia="Times New Roman" w:hAnsi="Times New Roman" w:cs="Times New Roman"/>
                <w:color w:val="231F20"/>
                <w:sz w:val="20"/>
                <w:szCs w:val="20"/>
                <w:lang w:eastAsia="hr-HR"/>
              </w:rPr>
              <w:t>Moivreova</w:t>
            </w:r>
            <w:proofErr w:type="spellEnd"/>
            <w:r w:rsidRPr="005653F4">
              <w:rPr>
                <w:rFonts w:ascii="Times New Roman" w:eastAsia="Times New Roman" w:hAnsi="Times New Roman" w:cs="Times New Roman"/>
                <w:color w:val="231F20"/>
                <w:sz w:val="20"/>
                <w:szCs w:val="20"/>
                <w:lang w:eastAsia="hr-HR"/>
              </w:rPr>
              <w:t xml:space="preserve"> formula.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Korijen kompleksnoga broja.</w:t>
            </w:r>
          </w:p>
        </w:tc>
      </w:tr>
      <w:tr w:rsidR="005653F4" w:rsidRPr="005653F4" w:rsidTr="005653F4">
        <w:trPr>
          <w:jc w:val="center"/>
        </w:trPr>
        <w:tc>
          <w:tcPr>
            <w:tcW w:w="2523"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A.4.3.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Interpretira računske operacije s kompleksnim brojevima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tc>
        <w:tc>
          <w:tcPr>
            <w:tcW w:w="4263" w:type="dxa"/>
            <w:gridSpan w:val="2"/>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Prikazuje kompleksni broj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 određuje i prikazuje konjugirano kompleksni broj i modul kompleksnoga broja.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Rješenja jednostavnih jednadžbi i </w:t>
            </w:r>
            <w:proofErr w:type="spellStart"/>
            <w:r w:rsidRPr="005653F4">
              <w:rPr>
                <w:rFonts w:ascii="Times New Roman" w:eastAsia="Times New Roman" w:hAnsi="Times New Roman" w:cs="Times New Roman"/>
                <w:color w:val="231F20"/>
                <w:sz w:val="20"/>
                <w:szCs w:val="20"/>
                <w:lang w:eastAsia="hr-HR"/>
              </w:rPr>
              <w:t>nejednadžbi</w:t>
            </w:r>
            <w:proofErr w:type="spellEnd"/>
            <w:r w:rsidRPr="005653F4">
              <w:rPr>
                <w:rFonts w:ascii="Times New Roman" w:eastAsia="Times New Roman" w:hAnsi="Times New Roman" w:cs="Times New Roman"/>
                <w:color w:val="231F20"/>
                <w:sz w:val="20"/>
                <w:szCs w:val="20"/>
                <w:lang w:eastAsia="hr-HR"/>
              </w:rPr>
              <w:t xml:space="preserve"> grafički prikazuje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Interpretira geometrijsko značenje zbroja, razlike ili modula razlike dvaju kompleksnih brojeva.</w:t>
            </w:r>
          </w:p>
        </w:tc>
        <w:tc>
          <w:tcPr>
            <w:tcW w:w="3588"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Prikazuje kompleksni broj u </w:t>
            </w:r>
            <w:proofErr w:type="spellStart"/>
            <w:r w:rsidRPr="005653F4">
              <w:rPr>
                <w:rFonts w:ascii="Times New Roman" w:eastAsia="Times New Roman" w:hAnsi="Times New Roman" w:cs="Times New Roman"/>
                <w:color w:val="231F20"/>
                <w:lang w:eastAsia="hr-HR"/>
              </w:rPr>
              <w:t>Gaussovoj</w:t>
            </w:r>
            <w:proofErr w:type="spellEnd"/>
            <w:r w:rsidRPr="005653F4">
              <w:rPr>
                <w:rFonts w:ascii="Times New Roman" w:eastAsia="Times New Roman" w:hAnsi="Times New Roman" w:cs="Times New Roman"/>
                <w:color w:val="231F20"/>
                <w:lang w:eastAsia="hr-HR"/>
              </w:rPr>
              <w:t xml:space="preserve"> ravnini i uočava vezu modula kompleksnoga broja i konjugirano kompleksnoga broja s njegovim prikazom u </w:t>
            </w:r>
            <w:proofErr w:type="spellStart"/>
            <w:r w:rsidRPr="005653F4">
              <w:rPr>
                <w:rFonts w:ascii="Times New Roman" w:eastAsia="Times New Roman" w:hAnsi="Times New Roman" w:cs="Times New Roman"/>
                <w:color w:val="231F20"/>
                <w:lang w:eastAsia="hr-HR"/>
              </w:rPr>
              <w:t>Gaussovoj</w:t>
            </w:r>
            <w:proofErr w:type="spellEnd"/>
            <w:r w:rsidRPr="005653F4">
              <w:rPr>
                <w:rFonts w:ascii="Times New Roman" w:eastAsia="Times New Roman" w:hAnsi="Times New Roman" w:cs="Times New Roman"/>
                <w:color w:val="231F20"/>
                <w:lang w:eastAsia="hr-HR"/>
              </w:rPr>
              <w:t xml:space="preserve"> ravnini.</w:t>
            </w:r>
          </w:p>
        </w:tc>
      </w:tr>
      <w:tr w:rsidR="005653F4" w:rsidRPr="005653F4" w:rsidTr="005653F4">
        <w:trPr>
          <w:jc w:val="center"/>
        </w:trPr>
        <w:tc>
          <w:tcPr>
            <w:tcW w:w="2523"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p>
        </w:tc>
        <w:tc>
          <w:tcPr>
            <w:tcW w:w="4263" w:type="dxa"/>
            <w:gridSpan w:val="2"/>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Rješenja jednadžbe, primjerice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16"/>
                <w:szCs w:val="16"/>
                <w:bdr w:val="none" w:sz="0" w:space="0" w:color="auto" w:frame="1"/>
                <w:lang w:eastAsia="hr-HR"/>
              </w:rPr>
              <w:t>z</w:t>
            </w:r>
            <w:r w:rsidRPr="005653F4">
              <w:rPr>
                <w:rFonts w:ascii="Minion Pro" w:eastAsia="Times New Roman" w:hAnsi="Minion Pro" w:cs="Times New Roman"/>
                <w:i/>
                <w:iCs/>
                <w:color w:val="231F20"/>
                <w:sz w:val="12"/>
                <w:szCs w:val="12"/>
                <w:bdr w:val="none" w:sz="0" w:space="0" w:color="auto" w:frame="1"/>
                <w:vertAlign w:val="superscript"/>
                <w:lang w:eastAsia="hr-HR"/>
              </w:rPr>
              <w:t>5</w:t>
            </w:r>
            <w:r w:rsidRPr="005653F4">
              <w:rPr>
                <w:rFonts w:ascii="Minion Pro" w:eastAsia="Times New Roman" w:hAnsi="Minion Pro" w:cs="Times New Roman"/>
                <w:i/>
                <w:iCs/>
                <w:color w:val="231F20"/>
                <w:sz w:val="16"/>
                <w:szCs w:val="16"/>
                <w:bdr w:val="none" w:sz="0" w:space="0" w:color="auto" w:frame="1"/>
                <w:lang w:eastAsia="hr-HR"/>
              </w:rPr>
              <w:t> = 2 </w:t>
            </w:r>
            <w:r w:rsidRPr="005653F4">
              <w:rPr>
                <w:rFonts w:ascii="Times New Roman" w:eastAsia="Times New Roman" w:hAnsi="Times New Roman" w:cs="Times New Roman"/>
                <w:color w:val="231F20"/>
                <w:sz w:val="20"/>
                <w:szCs w:val="20"/>
                <w:lang w:eastAsia="hr-HR"/>
              </w:rPr>
              <w:t xml:space="preserve">prikazuje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tc>
        <w:tc>
          <w:tcPr>
            <w:tcW w:w="3588"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Times New Roman" w:eastAsia="Times New Roman" w:hAnsi="Times New Roman" w:cs="Times New Roman"/>
                <w:color w:val="231F20"/>
                <w:sz w:val="20"/>
                <w:szCs w:val="20"/>
                <w:lang w:eastAsia="hr-HR"/>
              </w:rPr>
            </w:pP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Skup kompleksnih brojeva. </w:t>
            </w:r>
            <w:proofErr w:type="spellStart"/>
            <w:r w:rsidRPr="005653F4">
              <w:rPr>
                <w:rFonts w:ascii="Minion Pro" w:eastAsia="Times New Roman" w:hAnsi="Minion Pro" w:cs="Times New Roman"/>
                <w:color w:val="231F20"/>
                <w:lang w:eastAsia="hr-HR"/>
              </w:rPr>
              <w:t>Gaussova</w:t>
            </w:r>
            <w:proofErr w:type="spellEnd"/>
            <w:r w:rsidRPr="005653F4">
              <w:rPr>
                <w:rFonts w:ascii="Minion Pro" w:eastAsia="Times New Roman" w:hAnsi="Minion Pro" w:cs="Times New Roman"/>
                <w:color w:val="231F20"/>
                <w:lang w:eastAsia="hr-HR"/>
              </w:rPr>
              <w:t xml:space="preserve"> ravnina.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Jednostavne jednadžbe i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w:t>
            </w:r>
            <w:r w:rsidRPr="005653F4">
              <w:rPr>
                <w:rFonts w:ascii="Minion Pro" w:eastAsia="Times New Roman" w:hAnsi="Minion Pro" w:cs="Times New Roman"/>
                <w:i/>
                <w:iCs/>
                <w:color w:val="231F20"/>
                <w:sz w:val="16"/>
                <w:szCs w:val="16"/>
                <w:bdr w:val="none" w:sz="0" w:space="0" w:color="auto" w:frame="1"/>
                <w:lang w:eastAsia="hr-HR"/>
              </w:rPr>
              <w:t>R(z) </w:t>
            </w:r>
            <w:r w:rsidRPr="005653F4">
              <w:rPr>
                <w:rFonts w:ascii="Times New Roman" w:eastAsia="Times New Roman" w:hAnsi="Times New Roman" w:cs="Times New Roman"/>
                <w:color w:val="231F20"/>
                <w:sz w:val="20"/>
                <w:szCs w:val="20"/>
                <w:lang w:eastAsia="hr-HR"/>
              </w:rPr>
              <w:t>= 2, </w:t>
            </w:r>
            <w:r w:rsidRPr="005653F4">
              <w:rPr>
                <w:rFonts w:ascii="Minion Pro" w:eastAsia="Times New Roman" w:hAnsi="Minion Pro" w:cs="Times New Roman"/>
                <w:i/>
                <w:iCs/>
                <w:color w:val="231F20"/>
                <w:sz w:val="16"/>
                <w:szCs w:val="16"/>
                <w:bdr w:val="none" w:sz="0" w:space="0" w:color="auto" w:frame="1"/>
                <w:lang w:eastAsia="hr-HR"/>
              </w:rPr>
              <w:t>Im(z) </w:t>
            </w:r>
            <w:r w:rsidRPr="005653F4">
              <w:rPr>
                <w:rFonts w:ascii="Times New Roman" w:eastAsia="Times New Roman" w:hAnsi="Times New Roman" w:cs="Times New Roman"/>
                <w:color w:val="231F20"/>
                <w:sz w:val="20"/>
                <w:szCs w:val="20"/>
                <w:lang w:eastAsia="hr-HR"/>
              </w:rPr>
              <w:t>&lt; 3, |z| = 2, |z| ≥ 3.</w:t>
            </w:r>
          </w:p>
        </w:tc>
      </w:tr>
      <w:tr w:rsidR="005653F4" w:rsidRPr="005653F4" w:rsidTr="005653F4">
        <w:trPr>
          <w:jc w:val="center"/>
        </w:trPr>
        <w:tc>
          <w:tcPr>
            <w:tcW w:w="25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aritmetički i geometrijski niz.</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aritmetički i geometrijski niz, zapisuje opći član niza, povezuje s aritmetičkom i geometrijskom sredinom.</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zbroj prvih </w:t>
            </w:r>
            <w:r w:rsidRPr="005653F4">
              <w:rPr>
                <w:rFonts w:ascii="Minion Pro" w:eastAsia="Times New Roman" w:hAnsi="Minion Pro" w:cs="Times New Roman"/>
                <w:i/>
                <w:iCs/>
                <w:color w:val="231F20"/>
                <w:sz w:val="16"/>
                <w:szCs w:val="16"/>
                <w:bdr w:val="none" w:sz="0" w:space="0" w:color="auto" w:frame="1"/>
                <w:lang w:eastAsia="hr-HR"/>
              </w:rPr>
              <w:t>n </w:t>
            </w:r>
            <w:r w:rsidRPr="005653F4">
              <w:rPr>
                <w:rFonts w:ascii="Times New Roman" w:eastAsia="Times New Roman" w:hAnsi="Times New Roman" w:cs="Times New Roman"/>
                <w:color w:val="231F20"/>
                <w:sz w:val="20"/>
                <w:szCs w:val="20"/>
                <w:lang w:eastAsia="hr-HR"/>
              </w:rPr>
              <w:t>članova niza.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probleme iz svakodnevnoga života primjenom aritmetičkoga i geometrijskoga niza, osobito složeni kamatni račun.</w:t>
            </w:r>
          </w:p>
        </w:tc>
        <w:tc>
          <w:tcPr>
            <w:tcW w:w="35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aritmetički i geometrijski niz te određuje član niza zadanoga rekurzivno ili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općim članom.</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Aritmetički i geometrijski niz. Opći član i zbroj prvih </w:t>
            </w:r>
            <w:r w:rsidRPr="005653F4">
              <w:rPr>
                <w:rFonts w:ascii="Minion Pro" w:eastAsia="Times New Roman" w:hAnsi="Minion Pro" w:cs="Times New Roman"/>
                <w:i/>
                <w:iCs/>
                <w:color w:val="231F20"/>
                <w:sz w:val="18"/>
                <w:szCs w:val="18"/>
                <w:bdr w:val="none" w:sz="0" w:space="0" w:color="auto" w:frame="1"/>
                <w:lang w:eastAsia="hr-HR"/>
              </w:rPr>
              <w:t>n </w:t>
            </w:r>
            <w:r w:rsidRPr="005653F4">
              <w:rPr>
                <w:rFonts w:ascii="Minion Pro" w:eastAsia="Times New Roman" w:hAnsi="Minion Pro" w:cs="Times New Roman"/>
                <w:color w:val="231F20"/>
                <w:lang w:eastAsia="hr-HR"/>
              </w:rPr>
              <w:t>članova niza. Geometrijski red. Složeni kamatni račun.</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zadatka složenoga kamatnog računa: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Jedna je obitelj odlučila štedjeti u banci koja nudi 3.5 % godišnju kamatu. Dogovorili su se da će na početku svake godine na račun stavljati 4000 kn i da ušteđevinu neće podizati.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Koliko će iznositi njihova ušteđevina nakon 10 godina?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Koliko bi vremena trebali štedjeti ako žele uštedjeti 100 000 kn?</w:t>
            </w:r>
          </w:p>
        </w:tc>
      </w:tr>
      <w:tr w:rsidR="005653F4" w:rsidRPr="005653F4" w:rsidTr="005653F4">
        <w:trPr>
          <w:jc w:val="center"/>
        </w:trPr>
        <w:tc>
          <w:tcPr>
            <w:tcW w:w="25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B.4.2.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limes niza.</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pojam limesa, uočava rast ili pad članova niza i postojanje granice, tj. konvergentnost ili divergentnost.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neprekidno ukamaćivanje.</w:t>
            </w:r>
          </w:p>
        </w:tc>
        <w:tc>
          <w:tcPr>
            <w:tcW w:w="35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pojam monotonosti i omeđenosti niza te pojam limesa niza.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Monotonost i omeđenost niza. Limes niza.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Neprekidno ukamaćivanje.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Ispisivanjem članova niza i smještanjem na brojevni pravac (po mogućnosti koristeći se programom dinamične geometrije) uočavati postojanje limesa niza tako što su nakon nekoga člana svi članovi unutar intervala, a konačno mnogo ih je izvan.</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Jednostavni niz: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286A52B6" wp14:editId="5A54E88C">
                  <wp:extent cx="1038225" cy="323850"/>
                  <wp:effectExtent l="0" t="0" r="9525" b="0"/>
                  <wp:docPr id="34" name="Slika 34" descr="https://narodne-novine.nn.hr/files/_web/sluzbeni-dio/2019/130269/images/130269_56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narodne-novine.nn.hr/files/_web/sluzbeni-dio/2019/130269/images/130269_5687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8225" cy="323850"/>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25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svojstva funkcija.</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Nabraja elementarne funkcije i navodi njihova svojstva (domenu, </w:t>
            </w:r>
            <w:proofErr w:type="spellStart"/>
            <w:r w:rsidRPr="005653F4">
              <w:rPr>
                <w:rFonts w:ascii="Times New Roman" w:eastAsia="Times New Roman" w:hAnsi="Times New Roman" w:cs="Times New Roman"/>
                <w:color w:val="231F20"/>
                <w:sz w:val="20"/>
                <w:szCs w:val="20"/>
                <w:lang w:eastAsia="hr-HR"/>
              </w:rPr>
              <w:t>kodomenu</w:t>
            </w:r>
            <w:proofErr w:type="spellEnd"/>
            <w:r w:rsidRPr="005653F4">
              <w:rPr>
                <w:rFonts w:ascii="Times New Roman" w:eastAsia="Times New Roman" w:hAnsi="Times New Roman" w:cs="Times New Roman"/>
                <w:color w:val="231F20"/>
                <w:sz w:val="20"/>
                <w:szCs w:val="20"/>
                <w:lang w:eastAsia="hr-HR"/>
              </w:rPr>
              <w:t>, sliku, parnost /neparnost, periodičnost, monotonost i ograničenost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Svojstva funkcija objašnjava na grafu funkcije.</w:t>
            </w:r>
          </w:p>
        </w:tc>
        <w:tc>
          <w:tcPr>
            <w:tcW w:w="35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Određuje neka svojstva funkcije zadane pravilom pridruživanja ili grafom.</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Svojstva funkcija (domena, </w:t>
            </w:r>
            <w:proofErr w:type="spellStart"/>
            <w:r w:rsidRPr="005653F4">
              <w:rPr>
                <w:rFonts w:ascii="Minion Pro" w:eastAsia="Times New Roman" w:hAnsi="Minion Pro" w:cs="Times New Roman"/>
                <w:color w:val="231F20"/>
                <w:lang w:eastAsia="hr-HR"/>
              </w:rPr>
              <w:t>kodomena</w:t>
            </w:r>
            <w:proofErr w:type="spellEnd"/>
            <w:r w:rsidRPr="005653F4">
              <w:rPr>
                <w:rFonts w:ascii="Minion Pro" w:eastAsia="Times New Roman" w:hAnsi="Minion Pro" w:cs="Times New Roman"/>
                <w:color w:val="231F20"/>
                <w:lang w:eastAsia="hr-HR"/>
              </w:rPr>
              <w:t>, slika, parnost/neparnost, periodičnost, monotonost i ograničenost). Graf funkcije.</w:t>
            </w:r>
          </w:p>
        </w:tc>
      </w:tr>
      <w:tr w:rsidR="005653F4" w:rsidRPr="005653F4" w:rsidTr="005653F4">
        <w:trPr>
          <w:jc w:val="center"/>
        </w:trPr>
        <w:tc>
          <w:tcPr>
            <w:tcW w:w="25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Tumači značenje limesa funkcije u točki.</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grafom prikazuje funkciju koja je neprekidna odnosno koja nije, objašnjava pojam limesa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limes funkcije.</w:t>
            </w:r>
          </w:p>
        </w:tc>
        <w:tc>
          <w:tcPr>
            <w:tcW w:w="35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Određuje limes jednostavne funkcije te navodi primjere neprekidnih funkcija i onih koje nisu neprekidne.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Limes funkcije.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limese funkcija, primjerice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11F3D102" wp14:editId="267DAB9D">
                  <wp:extent cx="1314450" cy="228600"/>
                  <wp:effectExtent l="0" t="0" r="0" b="0"/>
                  <wp:docPr id="35" name="Slika 35" descr="https://narodne-novine.nn.hr/files/_web/sluzbeni-dio/2019/130269/images/130269_56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narodne-novine.nn.hr/files/_web/sluzbeni-dio/2019/130269/images/130269_5689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4450" cy="228600"/>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25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definiciju derivacije funkcije u točki s problemom tangente i brzine.</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prikazuje i objašnjava problem tangente, označava prirast varijable i prirast funkcije, povezuje s pojmom limesa.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Objašnjava vezu derivacije i trenutne brzine (prijelaz iz prosječne u trenutnu).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Iskazuje definiciju derivacije funkcije u točki.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w:t>
            </w:r>
          </w:p>
        </w:tc>
        <w:tc>
          <w:tcPr>
            <w:tcW w:w="35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Prikazuje vezu prirasta varijable i prirasta funkcije s derivacijom funkcije u točki.</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Problem tangente i brzine. Definicija derivacije funkcije.</w:t>
            </w:r>
          </w:p>
        </w:tc>
      </w:tr>
      <w:tr w:rsidR="005653F4" w:rsidRPr="005653F4" w:rsidTr="005653F4">
        <w:trPr>
          <w:jc w:val="center"/>
        </w:trPr>
        <w:tc>
          <w:tcPr>
            <w:tcW w:w="25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derivaciju funkcije u problemskim situacijama.</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Izvodi derivaciju po definiciji za jednostavne funkcije (linearnu, kvadratnu), navodi pravila deriviranja zbroja, umnoška i kvocijenta, određuje tangentu na graf jednostavne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problemske zadatke rabeći derivaciju.</w:t>
            </w:r>
          </w:p>
        </w:tc>
        <w:tc>
          <w:tcPr>
            <w:tcW w:w="35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derivacije jednostavnih funkcija primjenjujući pravila.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Derivacija funkcije. Pravila deriviranja. Tangenta na graf funkcije. Primjena derivacija.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zadatka: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Voda istječe iz bazena. Volumen vode nakon </w:t>
            </w:r>
            <w:r w:rsidRPr="005653F4">
              <w:rPr>
                <w:rFonts w:ascii="Minion Pro" w:eastAsia="Times New Roman" w:hAnsi="Minion Pro" w:cs="Times New Roman"/>
                <w:i/>
                <w:iCs/>
                <w:color w:val="231F20"/>
                <w:sz w:val="16"/>
                <w:szCs w:val="16"/>
                <w:bdr w:val="none" w:sz="0" w:space="0" w:color="auto" w:frame="1"/>
                <w:lang w:eastAsia="hr-HR"/>
              </w:rPr>
              <w:t>t </w:t>
            </w:r>
            <w:r w:rsidRPr="005653F4">
              <w:rPr>
                <w:rFonts w:ascii="Times New Roman" w:eastAsia="Times New Roman" w:hAnsi="Times New Roman" w:cs="Times New Roman"/>
                <w:color w:val="231F20"/>
                <w:sz w:val="20"/>
                <w:szCs w:val="20"/>
                <w:lang w:eastAsia="hr-HR"/>
              </w:rPr>
              <w:t>minuta iznosi </w:t>
            </w:r>
            <w:r w:rsidRPr="005653F4">
              <w:rPr>
                <w:rFonts w:ascii="Minion Pro" w:eastAsia="Times New Roman" w:hAnsi="Minion Pro" w:cs="Times New Roman"/>
                <w:i/>
                <w:iCs/>
                <w:color w:val="231F20"/>
                <w:sz w:val="16"/>
                <w:szCs w:val="16"/>
                <w:bdr w:val="none" w:sz="0" w:space="0" w:color="auto" w:frame="1"/>
                <w:lang w:eastAsia="hr-HR"/>
              </w:rPr>
              <w:t>V = 200 (50 – t)</w:t>
            </w:r>
            <w:r w:rsidRPr="005653F4">
              <w:rPr>
                <w:rFonts w:ascii="Minion Pro" w:eastAsia="Times New Roman" w:hAnsi="Minion Pro" w:cs="Times New Roman"/>
                <w:i/>
                <w:iCs/>
                <w:color w:val="231F20"/>
                <w:sz w:val="12"/>
                <w:szCs w:val="12"/>
                <w:bdr w:val="none" w:sz="0" w:space="0" w:color="auto" w:frame="1"/>
                <w:vertAlign w:val="superscript"/>
                <w:lang w:eastAsia="hr-HR"/>
              </w:rPr>
              <w:t>2</w:t>
            </w:r>
            <w:r w:rsidRPr="005653F4">
              <w:rPr>
                <w:rFonts w:ascii="Minion Pro" w:eastAsia="Times New Roman" w:hAnsi="Minion Pro" w:cs="Times New Roman"/>
                <w:i/>
                <w:iCs/>
                <w:color w:val="231F20"/>
                <w:sz w:val="16"/>
                <w:szCs w:val="16"/>
                <w:bdr w:val="none" w:sz="0" w:space="0" w:color="auto" w:frame="1"/>
                <w:lang w:eastAsia="hr-HR"/>
              </w:rPr>
              <w:t> m</w:t>
            </w:r>
            <w:r w:rsidRPr="005653F4">
              <w:rPr>
                <w:rFonts w:ascii="Minion Pro" w:eastAsia="Times New Roman" w:hAnsi="Minion Pro" w:cs="Times New Roman"/>
                <w:i/>
                <w:iCs/>
                <w:color w:val="231F20"/>
                <w:sz w:val="12"/>
                <w:szCs w:val="12"/>
                <w:bdr w:val="none" w:sz="0" w:space="0" w:color="auto" w:frame="1"/>
                <w:vertAlign w:val="superscript"/>
                <w:lang w:eastAsia="hr-HR"/>
              </w:rPr>
              <w:t>3</w:t>
            </w:r>
            <w:r w:rsidRPr="005653F4">
              <w:rPr>
                <w:rFonts w:ascii="Minion Pro" w:eastAsia="Times New Roman" w:hAnsi="Minion Pro" w:cs="Times New Roman"/>
                <w:i/>
                <w:iCs/>
                <w:color w:val="231F20"/>
                <w:sz w:val="16"/>
                <w:szCs w:val="16"/>
                <w:bdr w:val="none" w:sz="0" w:space="0" w:color="auto" w:frame="1"/>
                <w:lang w:eastAsia="hr-HR"/>
              </w:rPr>
              <w:t>.</w:t>
            </w:r>
            <w:r w:rsidRPr="005653F4">
              <w:rPr>
                <w:rFonts w:ascii="Minion Pro" w:eastAsia="Times New Roman" w:hAnsi="Minion Pro" w:cs="Times New Roman"/>
                <w:i/>
                <w:iCs/>
                <w:color w:val="231F20"/>
                <w:sz w:val="16"/>
                <w:szCs w:val="16"/>
                <w:bdr w:val="none" w:sz="0" w:space="0" w:color="auto" w:frame="1"/>
                <w:lang w:eastAsia="hr-HR"/>
              </w:rPr>
              <w:br/>
            </w:r>
            <w:r w:rsidRPr="005653F4">
              <w:rPr>
                <w:rFonts w:ascii="Times New Roman" w:eastAsia="Times New Roman" w:hAnsi="Times New Roman" w:cs="Times New Roman"/>
                <w:color w:val="231F20"/>
                <w:sz w:val="20"/>
                <w:szCs w:val="20"/>
                <w:lang w:eastAsia="hr-HR"/>
              </w:rPr>
              <w:t>Odredite: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prosječnu brzinu istjecanja vode u prvih 5 minuta;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trenutnu brzinu istjecanja vode u </w:t>
            </w:r>
            <w:r w:rsidRPr="005653F4">
              <w:rPr>
                <w:rFonts w:ascii="Minion Pro" w:eastAsia="Times New Roman" w:hAnsi="Minion Pro" w:cs="Times New Roman"/>
                <w:i/>
                <w:iCs/>
                <w:color w:val="231F20"/>
                <w:sz w:val="16"/>
                <w:szCs w:val="16"/>
                <w:bdr w:val="none" w:sz="0" w:space="0" w:color="auto" w:frame="1"/>
                <w:lang w:eastAsia="hr-HR"/>
              </w:rPr>
              <w:t>t </w:t>
            </w:r>
            <w:r w:rsidRPr="005653F4">
              <w:rPr>
                <w:rFonts w:ascii="Times New Roman" w:eastAsia="Times New Roman" w:hAnsi="Times New Roman" w:cs="Times New Roman"/>
                <w:color w:val="231F20"/>
                <w:sz w:val="20"/>
                <w:szCs w:val="20"/>
                <w:lang w:eastAsia="hr-HR"/>
              </w:rPr>
              <w:t>= 5 minuta.</w:t>
            </w:r>
          </w:p>
        </w:tc>
      </w:tr>
      <w:tr w:rsidR="005653F4" w:rsidRPr="005653F4" w:rsidTr="005653F4">
        <w:trPr>
          <w:jc w:val="center"/>
        </w:trPr>
        <w:tc>
          <w:tcPr>
            <w:tcW w:w="25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derivaciju funkcije i crtanje grafa funkcije.</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U zadatcima s polinomima i racionalnim funkcijama (polinomi najviše 2. stupnja u brojniku i nazivniku), određuje domenu, </w:t>
            </w:r>
            <w:proofErr w:type="spellStart"/>
            <w:r w:rsidRPr="005653F4">
              <w:rPr>
                <w:rFonts w:ascii="Times New Roman" w:eastAsia="Times New Roman" w:hAnsi="Times New Roman" w:cs="Times New Roman"/>
                <w:color w:val="231F20"/>
                <w:sz w:val="20"/>
                <w:szCs w:val="20"/>
                <w:lang w:eastAsia="hr-HR"/>
              </w:rPr>
              <w:t>nultočke</w:t>
            </w:r>
            <w:proofErr w:type="spellEnd"/>
            <w:r w:rsidRPr="005653F4">
              <w:rPr>
                <w:rFonts w:ascii="Times New Roman" w:eastAsia="Times New Roman" w:hAnsi="Times New Roman" w:cs="Times New Roman"/>
                <w:color w:val="231F20"/>
                <w:sz w:val="20"/>
                <w:szCs w:val="20"/>
                <w:lang w:eastAsia="hr-HR"/>
              </w:rPr>
              <w:t xml:space="preserve"> (po mogućnosti), stacionarne točke, intervale pada i rasta funkcije (polinoma), ispituje postojanje ekstrema.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tijek funkcije i crta graf.</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asimptote.</w:t>
            </w:r>
          </w:p>
        </w:tc>
        <w:tc>
          <w:tcPr>
            <w:tcW w:w="35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Skicira graf funkcije temeljem svojstava određenih s pomoću derivacije funkcije.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Sadržaj: Svojstva funkcije (domena, </w:t>
            </w:r>
            <w:proofErr w:type="spellStart"/>
            <w:r w:rsidRPr="005653F4">
              <w:rPr>
                <w:rFonts w:ascii="Times New Roman" w:eastAsia="Times New Roman" w:hAnsi="Times New Roman" w:cs="Times New Roman"/>
                <w:color w:val="231F20"/>
                <w:sz w:val="20"/>
                <w:szCs w:val="20"/>
                <w:lang w:eastAsia="hr-HR"/>
              </w:rPr>
              <w:t>kodomena</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nultočke</w:t>
            </w:r>
            <w:proofErr w:type="spellEnd"/>
            <w:r w:rsidRPr="005653F4">
              <w:rPr>
                <w:rFonts w:ascii="Times New Roman" w:eastAsia="Times New Roman" w:hAnsi="Times New Roman" w:cs="Times New Roman"/>
                <w:color w:val="231F20"/>
                <w:sz w:val="20"/>
                <w:szCs w:val="20"/>
                <w:lang w:eastAsia="hr-HR"/>
              </w:rPr>
              <w:t>, pad/rast, ekstremi). Tijek funkcije. Primjena derivacije.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Asimptote.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Istraživanjem veze predznaka derivacije i rasta/pada funkcije programom dinamične geometrije uočiti kada će u stacionarnoj točki funkcija imati lokalni ekstrem.</w:t>
            </w:r>
          </w:p>
        </w:tc>
      </w:tr>
      <w:tr w:rsidR="005653F4" w:rsidRPr="005653F4" w:rsidTr="005653F4">
        <w:trPr>
          <w:jc w:val="center"/>
        </w:trPr>
        <w:tc>
          <w:tcPr>
            <w:tcW w:w="252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Argumentirano računa vjerojatnost.</w:t>
            </w:r>
          </w:p>
        </w:tc>
        <w:tc>
          <w:tcPr>
            <w:tcW w:w="426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Povezuje i prikazuje presjek, uniju i suprotni događaj s pomoću skupova i operacija te </w:t>
            </w:r>
            <w:proofErr w:type="spellStart"/>
            <w:r w:rsidRPr="005653F4">
              <w:rPr>
                <w:rFonts w:ascii="Times New Roman" w:eastAsia="Times New Roman" w:hAnsi="Times New Roman" w:cs="Times New Roman"/>
                <w:color w:val="231F20"/>
                <w:sz w:val="20"/>
                <w:szCs w:val="20"/>
                <w:lang w:eastAsia="hr-HR"/>
              </w:rPr>
              <w:t>Vennovim</w:t>
            </w:r>
            <w:proofErr w:type="spellEnd"/>
            <w:r w:rsidRPr="005653F4">
              <w:rPr>
                <w:rFonts w:ascii="Times New Roman" w:eastAsia="Times New Roman" w:hAnsi="Times New Roman" w:cs="Times New Roman"/>
                <w:color w:val="231F20"/>
                <w:sz w:val="20"/>
                <w:szCs w:val="20"/>
                <w:lang w:eastAsia="hr-HR"/>
              </w:rPr>
              <w:t xml:space="preserve"> dijagramom.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Crta </w:t>
            </w:r>
            <w:proofErr w:type="spellStart"/>
            <w:r w:rsidRPr="005653F4">
              <w:rPr>
                <w:rFonts w:ascii="Times New Roman" w:eastAsia="Times New Roman" w:hAnsi="Times New Roman" w:cs="Times New Roman"/>
                <w:color w:val="231F20"/>
                <w:sz w:val="20"/>
                <w:szCs w:val="20"/>
                <w:lang w:eastAsia="hr-HR"/>
              </w:rPr>
              <w:t>vjerojatnosno</w:t>
            </w:r>
            <w:proofErr w:type="spellEnd"/>
            <w:r w:rsidRPr="005653F4">
              <w:rPr>
                <w:rFonts w:ascii="Times New Roman" w:eastAsia="Times New Roman" w:hAnsi="Times New Roman" w:cs="Times New Roman"/>
                <w:color w:val="231F20"/>
                <w:sz w:val="20"/>
                <w:szCs w:val="20"/>
                <w:lang w:eastAsia="hr-HR"/>
              </w:rPr>
              <w:t xml:space="preserve"> stablo.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računa vjerojatnost složenih događaja i događaja koji se ponavljaju (simultani i uzastopni).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zavisne i nezavisne događaje, računa uvjetnu vjerojatnost.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Logikom i Kemijom.</w:t>
            </w:r>
          </w:p>
        </w:tc>
        <w:tc>
          <w:tcPr>
            <w:tcW w:w="35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Računa vjerojatnost jednostavnih događaja prikazanih s pomoću </w:t>
            </w:r>
            <w:proofErr w:type="spellStart"/>
            <w:r w:rsidRPr="005653F4">
              <w:rPr>
                <w:rFonts w:ascii="Times New Roman" w:eastAsia="Times New Roman" w:hAnsi="Times New Roman" w:cs="Times New Roman"/>
                <w:color w:val="231F20"/>
                <w:sz w:val="20"/>
                <w:szCs w:val="20"/>
                <w:lang w:eastAsia="hr-HR"/>
              </w:rPr>
              <w:t>skupovnih</w:t>
            </w:r>
            <w:proofErr w:type="spellEnd"/>
            <w:r w:rsidRPr="005653F4">
              <w:rPr>
                <w:rFonts w:ascii="Times New Roman" w:eastAsia="Times New Roman" w:hAnsi="Times New Roman" w:cs="Times New Roman"/>
                <w:color w:val="231F20"/>
                <w:sz w:val="20"/>
                <w:szCs w:val="20"/>
                <w:lang w:eastAsia="hr-HR"/>
              </w:rPr>
              <w:t xml:space="preserve"> operacija i </w:t>
            </w:r>
            <w:proofErr w:type="spellStart"/>
            <w:r w:rsidRPr="005653F4">
              <w:rPr>
                <w:rFonts w:ascii="Times New Roman" w:eastAsia="Times New Roman" w:hAnsi="Times New Roman" w:cs="Times New Roman"/>
                <w:color w:val="231F20"/>
                <w:sz w:val="20"/>
                <w:szCs w:val="20"/>
                <w:lang w:eastAsia="hr-HR"/>
              </w:rPr>
              <w:t>vjerojatnosnoga</w:t>
            </w:r>
            <w:proofErr w:type="spellEnd"/>
            <w:r w:rsidRPr="005653F4">
              <w:rPr>
                <w:rFonts w:ascii="Times New Roman" w:eastAsia="Times New Roman" w:hAnsi="Times New Roman" w:cs="Times New Roman"/>
                <w:color w:val="231F20"/>
                <w:sz w:val="20"/>
                <w:szCs w:val="20"/>
                <w:lang w:eastAsia="hr-HR"/>
              </w:rPr>
              <w:t xml:space="preserve"> stabla.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vjerojatnost simultanih događaja.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Događaji. Vjerojatnost. </w:t>
            </w:r>
            <w:proofErr w:type="spellStart"/>
            <w:r w:rsidRPr="005653F4">
              <w:rPr>
                <w:rFonts w:ascii="Minion Pro" w:eastAsia="Times New Roman" w:hAnsi="Minion Pro" w:cs="Times New Roman"/>
                <w:color w:val="231F20"/>
                <w:lang w:eastAsia="hr-HR"/>
              </w:rPr>
              <w:t>Vjerojatnosno</w:t>
            </w:r>
            <w:proofErr w:type="spellEnd"/>
            <w:r w:rsidRPr="005653F4">
              <w:rPr>
                <w:rFonts w:ascii="Minion Pro" w:eastAsia="Times New Roman" w:hAnsi="Minion Pro" w:cs="Times New Roman"/>
                <w:color w:val="231F20"/>
                <w:lang w:eastAsia="hr-HR"/>
              </w:rPr>
              <w:t xml:space="preserve"> stablo. Vjerojatnost složenih događaja i događaja koji se ponavljaju. Zavisni i nezavisni događaji. Uvjetna vjerojatnost.</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Provoditi jednostavne pokuse, primjerice bacanje kocke ili novčića. Uniju, presjek, razliku i komplement događaja ilustrirati </w:t>
            </w:r>
            <w:proofErr w:type="spellStart"/>
            <w:r w:rsidRPr="005653F4">
              <w:rPr>
                <w:rFonts w:ascii="Times New Roman" w:eastAsia="Times New Roman" w:hAnsi="Times New Roman" w:cs="Times New Roman"/>
                <w:color w:val="231F20"/>
                <w:sz w:val="20"/>
                <w:szCs w:val="20"/>
                <w:lang w:eastAsia="hr-HR"/>
              </w:rPr>
              <w:t>Vennovim</w:t>
            </w:r>
            <w:proofErr w:type="spellEnd"/>
            <w:r w:rsidRPr="005653F4">
              <w:rPr>
                <w:rFonts w:ascii="Times New Roman" w:eastAsia="Times New Roman" w:hAnsi="Times New Roman" w:cs="Times New Roman"/>
                <w:color w:val="231F20"/>
                <w:sz w:val="20"/>
                <w:szCs w:val="20"/>
                <w:lang w:eastAsia="hr-HR"/>
              </w:rPr>
              <w:t xml:space="preserve"> dijagramom. Povezati De </w:t>
            </w:r>
            <w:proofErr w:type="spellStart"/>
            <w:r w:rsidRPr="005653F4">
              <w:rPr>
                <w:rFonts w:ascii="Times New Roman" w:eastAsia="Times New Roman" w:hAnsi="Times New Roman" w:cs="Times New Roman"/>
                <w:color w:val="231F20"/>
                <w:sz w:val="20"/>
                <w:szCs w:val="20"/>
                <w:lang w:eastAsia="hr-HR"/>
              </w:rPr>
              <w:t>Morganove</w:t>
            </w:r>
            <w:proofErr w:type="spellEnd"/>
            <w:r w:rsidRPr="005653F4">
              <w:rPr>
                <w:rFonts w:ascii="Times New Roman" w:eastAsia="Times New Roman" w:hAnsi="Times New Roman" w:cs="Times New Roman"/>
                <w:color w:val="231F20"/>
                <w:sz w:val="20"/>
                <w:szCs w:val="20"/>
                <w:lang w:eastAsia="hr-HR"/>
              </w:rPr>
              <w:t xml:space="preserve"> zakone sa sadržajima predmeta Logika. Računati uvjetne vjerojatnosti i vjerojatnost umnoška događaja.</w:t>
            </w:r>
          </w:p>
        </w:tc>
      </w:tr>
      <w:tr w:rsidR="005653F4" w:rsidRPr="005653F4" w:rsidTr="005653F4">
        <w:trPr>
          <w:jc w:val="center"/>
        </w:trPr>
        <w:tc>
          <w:tcPr>
            <w:tcW w:w="4593" w:type="dxa"/>
            <w:gridSpan w:val="2"/>
            <w:tcBorders>
              <w:top w:val="single" w:sz="6" w:space="0" w:color="auto"/>
              <w:bottom w:val="single" w:sz="6" w:space="0" w:color="auto"/>
              <w:right w:val="nil"/>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 xml:space="preserve">Koristiti se </w:t>
            </w:r>
            <w:proofErr w:type="spellStart"/>
            <w:r w:rsidRPr="005653F4">
              <w:rPr>
                <w:rFonts w:ascii="Times New Roman" w:eastAsia="Times New Roman" w:hAnsi="Times New Roman" w:cs="Times New Roman"/>
                <w:color w:val="231F20"/>
                <w:sz w:val="20"/>
                <w:szCs w:val="20"/>
                <w:lang w:eastAsia="hr-HR"/>
              </w:rPr>
              <w:t>vjerojatnosnim</w:t>
            </w:r>
            <w:proofErr w:type="spellEnd"/>
            <w:r w:rsidRPr="005653F4">
              <w:rPr>
                <w:rFonts w:ascii="Times New Roman" w:eastAsia="Times New Roman" w:hAnsi="Times New Roman" w:cs="Times New Roman"/>
                <w:color w:val="231F20"/>
                <w:sz w:val="20"/>
                <w:szCs w:val="20"/>
                <w:lang w:eastAsia="hr-HR"/>
              </w:rPr>
              <w:t xml:space="preserve"> stablom.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zadatka: U vrećici je 8 bijelih i 6 crvenih kuglica. Izvlačimo jednu kuglicu, vratimo je i izvlačimo drugu.</w:t>
            </w:r>
          </w:p>
        </w:tc>
        <w:tc>
          <w:tcPr>
            <w:tcW w:w="5867" w:type="dxa"/>
            <w:gridSpan w:val="2"/>
            <w:tcBorders>
              <w:top w:val="single" w:sz="6" w:space="0" w:color="auto"/>
              <w:left w:val="nil"/>
              <w:bottom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Times New Roman" w:eastAsia="Times New Roman" w:hAnsi="Times New Roman" w:cs="Times New Roman"/>
                <w:color w:val="231F20"/>
                <w:sz w:val="26"/>
                <w:szCs w:val="26"/>
                <w:lang w:eastAsia="hr-HR"/>
              </w:rPr>
            </w:pPr>
            <w:r w:rsidRPr="005653F4">
              <w:rPr>
                <w:rFonts w:ascii="Minion Pro" w:eastAsia="Times New Roman" w:hAnsi="Minion Pro" w:cs="Times New Roman"/>
                <w:noProof/>
                <w:color w:val="231F20"/>
                <w:bdr w:val="none" w:sz="0" w:space="0" w:color="auto" w:frame="1"/>
                <w:lang w:eastAsia="hr-HR"/>
              </w:rPr>
              <w:drawing>
                <wp:inline distT="0" distB="0" distL="0" distR="0" wp14:anchorId="51A5F8BE" wp14:editId="16EA3210">
                  <wp:extent cx="3086100" cy="2057400"/>
                  <wp:effectExtent l="0" t="0" r="0" b="0"/>
                  <wp:docPr id="36" name="Slika 36" descr="https://narodne-novine.nn.hr/files/_web/sluzbeni-dio/2019/130269/images/130269_56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narodne-novine.nn.hr/files/_web/sluzbeni-dio/2019/130269/images/130269_5693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inline>
              </w:drawing>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5653F4">
        <w:rPr>
          <w:rFonts w:ascii="Minion Pro" w:eastAsia="Times New Roman" w:hAnsi="Minion Pro" w:cs="Times New Roman"/>
          <w:b/>
          <w:bCs/>
          <w:color w:val="231F20"/>
          <w:sz w:val="24"/>
          <w:szCs w:val="24"/>
          <w:bdr w:val="none" w:sz="0" w:space="0" w:color="auto" w:frame="1"/>
          <w:lang w:eastAsia="hr-HR"/>
        </w:rPr>
        <w:t>Gimnazija Matematika 1. razred – 140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drawing>
          <wp:inline distT="0" distB="0" distL="0" distR="0" wp14:anchorId="674461A5" wp14:editId="01A801E2">
            <wp:extent cx="2538000" cy="2545200"/>
            <wp:effectExtent l="0" t="0" r="0" b="7620"/>
            <wp:docPr id="37" name="Slika 37" descr="https://narodne-novine.nn.hr/files/_web/sluzbeni-dio/2019/130269/images/130269_56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narodne-novine.nn.hr/files/_web/sluzbeni-dio/2019/130269/images/130269_5696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8000" cy="2545200"/>
                    </a:xfrm>
                    <a:prstGeom prst="rect">
                      <a:avLst/>
                    </a:prstGeom>
                    <a:noFill/>
                    <a:ln>
                      <a:noFill/>
                    </a:ln>
                  </pic:spPr>
                </pic:pic>
              </a:graphicData>
            </a:graphic>
          </wp:inline>
        </w:drawing>
      </w:r>
    </w:p>
    <w:p w:rsidR="005653F4" w:rsidRPr="005653F4" w:rsidRDefault="005653F4" w:rsidP="005653F4">
      <w:pPr>
        <w:shd w:val="clear" w:color="auto" w:fill="FFFFFF"/>
        <w:spacing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14. </w:t>
      </w:r>
      <w:r w:rsidRPr="005653F4">
        <w:rPr>
          <w:rFonts w:ascii="Times New Roman" w:eastAsia="Times New Roman" w:hAnsi="Times New Roman" w:cs="Times New Roman"/>
          <w:color w:val="231F20"/>
          <w:sz w:val="20"/>
          <w:szCs w:val="20"/>
          <w:lang w:eastAsia="hr-HR"/>
        </w:rPr>
        <w:t>Grafički prikaz organizacije predmetnoga kurikuluma u devetoj godini učenja, 140 sati godišnje</w:t>
      </w:r>
    </w:p>
    <w:tbl>
      <w:tblPr>
        <w:tblW w:w="10665" w:type="dxa"/>
        <w:jc w:val="center"/>
        <w:tblCellMar>
          <w:left w:w="0" w:type="dxa"/>
          <w:right w:w="0" w:type="dxa"/>
        </w:tblCellMar>
        <w:tblLook w:val="04A0" w:firstRow="1" w:lastRow="0" w:firstColumn="1" w:lastColumn="0" w:noHBand="0" w:noVBand="1"/>
      </w:tblPr>
      <w:tblGrid>
        <w:gridCol w:w="2619"/>
        <w:gridCol w:w="1936"/>
        <w:gridCol w:w="2544"/>
        <w:gridCol w:w="3566"/>
      </w:tblGrid>
      <w:tr w:rsidR="005653F4" w:rsidRPr="005653F4" w:rsidTr="005653F4">
        <w:trPr>
          <w:jc w:val="center"/>
        </w:trPr>
        <w:tc>
          <w:tcPr>
            <w:tcW w:w="1057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1. razreda gimnazije učenik:</w:t>
            </w:r>
          </w:p>
        </w:tc>
      </w:tr>
      <w:tr w:rsidR="005653F4" w:rsidRPr="005653F4" w:rsidTr="005653F4">
        <w:trPr>
          <w:jc w:val="center"/>
        </w:trPr>
        <w:tc>
          <w:tcPr>
            <w:tcW w:w="1057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5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444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36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25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potencije s cjelobrojnim eksponentima.</w:t>
            </w:r>
          </w:p>
        </w:tc>
        <w:tc>
          <w:tcPr>
            <w:tcW w:w="444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vrijednosti brojevnih izraza s potencijama poštujući redoslijed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Navodi i objašnjava pravila za zbrajanje, množenje, dijeljenje i potenciranje potencija, primjenjuje ih za pojednostavnjivanje izraza te povezuje s problemima iz drugih područja i života.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Zaokružuje na značajne znamenke.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w:t>
            </w:r>
          </w:p>
        </w:tc>
        <w:tc>
          <w:tcPr>
            <w:tcW w:w="336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vrijednosti jednostavnih brojevnih izraza s potencijama te primjenjuje potencije za prikaz broja u znanstvenome zapisu.</w:t>
            </w:r>
          </w:p>
        </w:tc>
      </w:tr>
      <w:tr w:rsidR="005653F4" w:rsidRPr="005653F4" w:rsidTr="005653F4">
        <w:trPr>
          <w:jc w:val="center"/>
        </w:trPr>
        <w:tc>
          <w:tcPr>
            <w:tcW w:w="1057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Potencije. Računske operacije s potencijama. Znanstveni zapis broja.</w:t>
            </w:r>
          </w:p>
        </w:tc>
      </w:tr>
      <w:tr w:rsidR="005653F4" w:rsidRPr="005653F4" w:rsidTr="005653F4">
        <w:trPr>
          <w:jc w:val="center"/>
        </w:trPr>
        <w:tc>
          <w:tcPr>
            <w:tcW w:w="1057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Za bazu potencija u primjerima i zadatcima rabiti racionalne brojeve.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Primjer zadatka: Zemlji najbliža zvijezda </w:t>
            </w:r>
            <w:proofErr w:type="spellStart"/>
            <w:r w:rsidRPr="005653F4">
              <w:rPr>
                <w:rFonts w:ascii="Times New Roman" w:eastAsia="Times New Roman" w:hAnsi="Times New Roman" w:cs="Times New Roman"/>
                <w:color w:val="231F20"/>
                <w:sz w:val="20"/>
                <w:szCs w:val="20"/>
                <w:lang w:eastAsia="hr-HR"/>
              </w:rPr>
              <w:t>Proxima</w:t>
            </w:r>
            <w:proofErr w:type="spellEnd"/>
            <w:r w:rsidRPr="005653F4">
              <w:rPr>
                <w:rFonts w:ascii="Times New Roman" w:eastAsia="Times New Roman" w:hAnsi="Times New Roman" w:cs="Times New Roman"/>
                <w:color w:val="231F20"/>
                <w:sz w:val="20"/>
                <w:szCs w:val="20"/>
                <w:lang w:eastAsia="hr-HR"/>
              </w:rPr>
              <w:t xml:space="preserve"> Centauri udaljena je od Sunca 4.3 svjetlosne godine. Koliko ta udaljenost iznosi u kilometrima? Rezultat zapišite u znanstvenome obliku i zaokružite na tri decimale.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Napomena: Svjetlosna godina udaljenost je koju svjetlost prijeđe u godini dana. Brzina je svjetlosti približno 3 · 10</w:t>
            </w:r>
            <w:r w:rsidRPr="005653F4">
              <w:rPr>
                <w:rFonts w:ascii="Minion Pro" w:eastAsia="Times New Roman" w:hAnsi="Minion Pro" w:cs="Times New Roman"/>
                <w:color w:val="231F20"/>
                <w:sz w:val="12"/>
                <w:szCs w:val="12"/>
                <w:vertAlign w:val="superscript"/>
                <w:lang w:eastAsia="hr-HR"/>
              </w:rPr>
              <w:t>8</w:t>
            </w:r>
            <w:r w:rsidRPr="005653F4">
              <w:rPr>
                <w:rFonts w:ascii="Times New Roman" w:eastAsia="Times New Roman" w:hAnsi="Times New Roman" w:cs="Times New Roman"/>
                <w:color w:val="231F20"/>
                <w:sz w:val="20"/>
                <w:szCs w:val="20"/>
                <w:lang w:eastAsia="hr-HR"/>
              </w:rPr>
              <w:t> metara u sekundi, a godina ima 365 dana.</w:t>
            </w:r>
          </w:p>
        </w:tc>
      </w:tr>
      <w:tr w:rsidR="005653F4" w:rsidRPr="005653F4" w:rsidTr="005653F4">
        <w:trPr>
          <w:jc w:val="center"/>
        </w:trPr>
        <w:tc>
          <w:tcPr>
            <w:tcW w:w="25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algebarskim izrazima i algebarskim razlomcima.</w:t>
            </w:r>
          </w:p>
        </w:tc>
        <w:tc>
          <w:tcPr>
            <w:tcW w:w="444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Za zadani izraz računa konkretne vrijednosti, pojednostavnjuje izraz, primjenjuje formule za kvadrat i kub binoma, razliku kvadrata, zbroj i razliku kubova, </w:t>
            </w:r>
            <w:proofErr w:type="spellStart"/>
            <w:r w:rsidRPr="005653F4">
              <w:rPr>
                <w:rFonts w:ascii="Times New Roman" w:eastAsia="Times New Roman" w:hAnsi="Times New Roman" w:cs="Times New Roman"/>
                <w:color w:val="231F20"/>
                <w:sz w:val="20"/>
                <w:szCs w:val="20"/>
                <w:lang w:eastAsia="hr-HR"/>
              </w:rPr>
              <w:t>faktorizira</w:t>
            </w:r>
            <w:proofErr w:type="spellEnd"/>
            <w:r w:rsidRPr="005653F4">
              <w:rPr>
                <w:rFonts w:ascii="Times New Roman" w:eastAsia="Times New Roman" w:hAnsi="Times New Roman" w:cs="Times New Roman"/>
                <w:color w:val="231F20"/>
                <w:sz w:val="20"/>
                <w:szCs w:val="20"/>
                <w:lang w:eastAsia="hr-HR"/>
              </w:rPr>
              <w:t xml:space="preserve"> izraze.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Krati, množi, dijeli i zbraja algebarske razlomke.</w:t>
            </w:r>
          </w:p>
        </w:tc>
        <w:tc>
          <w:tcPr>
            <w:tcW w:w="336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Zbraja, množi i rastavlja na faktore jednostavne algebarske izraze, kvadrira i </w:t>
            </w:r>
            <w:proofErr w:type="spellStart"/>
            <w:r w:rsidRPr="005653F4">
              <w:rPr>
                <w:rFonts w:ascii="Times New Roman" w:eastAsia="Times New Roman" w:hAnsi="Times New Roman" w:cs="Times New Roman"/>
                <w:color w:val="231F20"/>
                <w:sz w:val="20"/>
                <w:szCs w:val="20"/>
                <w:lang w:eastAsia="hr-HR"/>
              </w:rPr>
              <w:t>kubira</w:t>
            </w:r>
            <w:proofErr w:type="spellEnd"/>
            <w:r w:rsidRPr="005653F4">
              <w:rPr>
                <w:rFonts w:ascii="Times New Roman" w:eastAsia="Times New Roman" w:hAnsi="Times New Roman" w:cs="Times New Roman"/>
                <w:color w:val="231F20"/>
                <w:sz w:val="20"/>
                <w:szCs w:val="20"/>
                <w:lang w:eastAsia="hr-HR"/>
              </w:rPr>
              <w:t xml:space="preserve"> binome.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Množi i dijeli algebarske razlomke.</w:t>
            </w:r>
          </w:p>
        </w:tc>
      </w:tr>
      <w:tr w:rsidR="005653F4" w:rsidRPr="005653F4" w:rsidTr="005653F4">
        <w:trPr>
          <w:jc w:val="center"/>
        </w:trPr>
        <w:tc>
          <w:tcPr>
            <w:tcW w:w="1057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Algebarski izrazi i algebarski razlomci. Formule za kvadrat i kub binoma, razliku kvadrata, zbroj i razliku kubova. Rastav na faktore.</w:t>
            </w:r>
          </w:p>
        </w:tc>
      </w:tr>
      <w:tr w:rsidR="005653F4" w:rsidRPr="005653F4" w:rsidTr="005653F4">
        <w:trPr>
          <w:jc w:val="center"/>
        </w:trPr>
        <w:tc>
          <w:tcPr>
            <w:tcW w:w="1057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 računanju s algebarskim razlomcima ne treba inzistirati na složenim zadatcima, već na razumijevanju i primjeni pravila.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jednostavnih algebarskih razlomaka: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4562E1DD" wp14:editId="030CB1FD">
                  <wp:extent cx="2266950" cy="257175"/>
                  <wp:effectExtent l="0" t="0" r="0" b="9525"/>
                  <wp:docPr id="38" name="Slika 38" descr="https://narodne-novine.nn.hr/files/_web/sluzbeni-dio/2019/130269/images/130269_56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narodne-novine.nn.hr/files/_web/sluzbeni-dio/2019/130269/images/130269_5698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66950" cy="257175"/>
                          </a:xfrm>
                          <a:prstGeom prst="rect">
                            <a:avLst/>
                          </a:prstGeom>
                          <a:noFill/>
                          <a:ln>
                            <a:noFill/>
                          </a:ln>
                        </pic:spPr>
                      </pic:pic>
                    </a:graphicData>
                  </a:graphic>
                </wp:inline>
              </w:drawing>
            </w:r>
          </w:p>
        </w:tc>
      </w:tr>
      <w:tr w:rsidR="005653F4" w:rsidRPr="005653F4" w:rsidTr="005653F4">
        <w:trPr>
          <w:jc w:val="center"/>
        </w:trPr>
        <w:tc>
          <w:tcPr>
            <w:tcW w:w="25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proporcionalnost, postotke, linearne jednadžbe i sustave linearnih jednadžbi.</w:t>
            </w:r>
          </w:p>
        </w:tc>
        <w:tc>
          <w:tcPr>
            <w:tcW w:w="444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postotni račun za obračun poreza, carine, promjene cijena, opise udjela i druge probleme iz života.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omjere, račun diobe i proporcionalnost u primjerima iz života.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tekstualne zadatke iz matematike, drugih područja i života.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linearne jednadžbe i sustave linearnih jednadžbi određujući postojanje rješenja.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Izražava jednu veličinu s pomoću drugih primjenjujući svojstva jednakosti.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Diskutira postojanje rješenja jednadžbe ovisno o parametru.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jednostavne linearne jednadžbe s apsolutnom vrijednošću.</w:t>
            </w:r>
          </w:p>
        </w:tc>
        <w:tc>
          <w:tcPr>
            <w:tcW w:w="336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linearne jednadžbe i sustave linearnih jednadžbi te prepoznaje i obrazlaže nemoguće i neodređene linearne jednadžbe i sustave linearnih jednadžbi.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jednakosti izražava jednu veličinu s pomoću drugih.</w:t>
            </w:r>
          </w:p>
        </w:tc>
      </w:tr>
      <w:tr w:rsidR="005653F4" w:rsidRPr="005653F4" w:rsidTr="005653F4">
        <w:trPr>
          <w:jc w:val="center"/>
        </w:trPr>
        <w:tc>
          <w:tcPr>
            <w:tcW w:w="1057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Linearne jednadžbe. Jednadžbe s parametrom. Proporcionalne veličine. Postotci. Problemi 1. stupnja. Sustav dviju linearnih jednadžbi s dvjema nepoznanicama. Jednadžbe s apsolutnom vrijednošću.</w:t>
            </w:r>
          </w:p>
        </w:tc>
      </w:tr>
      <w:tr w:rsidR="005653F4" w:rsidRPr="005653F4" w:rsidTr="005653F4">
        <w:trPr>
          <w:jc w:val="center"/>
        </w:trPr>
        <w:tc>
          <w:tcPr>
            <w:tcW w:w="25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linearne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w:t>
            </w:r>
          </w:p>
        </w:tc>
        <w:tc>
          <w:tcPr>
            <w:tcW w:w="444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Rješava linearne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xml:space="preserve"> i sustave linearnih </w:t>
            </w:r>
            <w:proofErr w:type="spellStart"/>
            <w:r w:rsidRPr="005653F4">
              <w:rPr>
                <w:rFonts w:ascii="Times New Roman" w:eastAsia="Times New Roman" w:hAnsi="Times New Roman" w:cs="Times New Roman"/>
                <w:color w:val="231F20"/>
                <w:sz w:val="20"/>
                <w:szCs w:val="20"/>
                <w:lang w:eastAsia="hr-HR"/>
              </w:rPr>
              <w:t>nejednadžbi</w:t>
            </w:r>
            <w:proofErr w:type="spellEnd"/>
            <w:r w:rsidRPr="005653F4">
              <w:rPr>
                <w:rFonts w:ascii="Times New Roman" w:eastAsia="Times New Roman" w:hAnsi="Times New Roman" w:cs="Times New Roman"/>
                <w:color w:val="231F20"/>
                <w:sz w:val="20"/>
                <w:szCs w:val="20"/>
                <w:lang w:eastAsia="hr-HR"/>
              </w:rPr>
              <w:t xml:space="preserve"> te rješenje zapisuje s pomoću intervala.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linearne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xml:space="preserve"> u problemskim situacijama.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Rješava jednostavne linearne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xml:space="preserve"> s apsolutnom vrijednošću.</w:t>
            </w:r>
          </w:p>
        </w:tc>
        <w:tc>
          <w:tcPr>
            <w:tcW w:w="336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Rješava linearne </w:t>
            </w:r>
            <w:proofErr w:type="spellStart"/>
            <w:r w:rsidRPr="005653F4">
              <w:rPr>
                <w:rFonts w:ascii="Times New Roman" w:eastAsia="Times New Roman" w:hAnsi="Times New Roman" w:cs="Times New Roman"/>
                <w:color w:val="231F20"/>
                <w:lang w:eastAsia="hr-HR"/>
              </w:rPr>
              <w:t>nejednadžbe</w:t>
            </w:r>
            <w:proofErr w:type="spellEnd"/>
            <w:r w:rsidRPr="005653F4">
              <w:rPr>
                <w:rFonts w:ascii="Times New Roman" w:eastAsia="Times New Roman" w:hAnsi="Times New Roman" w:cs="Times New Roman"/>
                <w:color w:val="231F20"/>
                <w:lang w:eastAsia="hr-HR"/>
              </w:rPr>
              <w:t xml:space="preserve"> zapisujući rješenje na različite načine.</w:t>
            </w:r>
          </w:p>
        </w:tc>
      </w:tr>
      <w:tr w:rsidR="005653F4" w:rsidRPr="005653F4" w:rsidTr="005653F4">
        <w:trPr>
          <w:jc w:val="center"/>
        </w:trPr>
        <w:tc>
          <w:tcPr>
            <w:tcW w:w="1057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Linearne </w:t>
            </w:r>
            <w:proofErr w:type="spellStart"/>
            <w:r w:rsidRPr="005653F4">
              <w:rPr>
                <w:rFonts w:ascii="Minion Pro" w:eastAsia="Times New Roman" w:hAnsi="Minion Pro" w:cs="Times New Roman"/>
                <w:color w:val="231F20"/>
                <w:lang w:eastAsia="hr-HR"/>
              </w:rPr>
              <w:t>nejednadžbe</w:t>
            </w:r>
            <w:proofErr w:type="spellEnd"/>
            <w:r w:rsidRPr="005653F4">
              <w:rPr>
                <w:rFonts w:ascii="Minion Pro" w:eastAsia="Times New Roman" w:hAnsi="Minion Pro" w:cs="Times New Roman"/>
                <w:color w:val="231F20"/>
                <w:lang w:eastAsia="hr-HR"/>
              </w:rPr>
              <w:t xml:space="preserve"> i sustavi linearnih </w:t>
            </w:r>
            <w:proofErr w:type="spellStart"/>
            <w:r w:rsidRPr="005653F4">
              <w:rPr>
                <w:rFonts w:ascii="Minion Pro" w:eastAsia="Times New Roman" w:hAnsi="Minion Pro" w:cs="Times New Roman"/>
                <w:color w:val="231F20"/>
                <w:lang w:eastAsia="hr-HR"/>
              </w:rPr>
              <w:t>nejednadžbi</w:t>
            </w:r>
            <w:proofErr w:type="spellEnd"/>
            <w:r w:rsidRPr="005653F4">
              <w:rPr>
                <w:rFonts w:ascii="Minion Pro" w:eastAsia="Times New Roman" w:hAnsi="Minion Pro" w:cs="Times New Roman"/>
                <w:color w:val="231F20"/>
                <w:lang w:eastAsia="hr-HR"/>
              </w:rPr>
              <w:t xml:space="preserve"> s jednom nepoznanicom. Linearne </w:t>
            </w:r>
            <w:proofErr w:type="spellStart"/>
            <w:r w:rsidRPr="005653F4">
              <w:rPr>
                <w:rFonts w:ascii="Minion Pro" w:eastAsia="Times New Roman" w:hAnsi="Minion Pro" w:cs="Times New Roman"/>
                <w:color w:val="231F20"/>
                <w:lang w:eastAsia="hr-HR"/>
              </w:rPr>
              <w:t>nejednadžbe</w:t>
            </w:r>
            <w:proofErr w:type="spellEnd"/>
            <w:r w:rsidRPr="005653F4">
              <w:rPr>
                <w:rFonts w:ascii="Minion Pro" w:eastAsia="Times New Roman" w:hAnsi="Minion Pro" w:cs="Times New Roman"/>
                <w:color w:val="231F20"/>
                <w:lang w:eastAsia="hr-HR"/>
              </w:rPr>
              <w:t xml:space="preserve"> s apsolutnom vrijednošću.</w:t>
            </w:r>
          </w:p>
        </w:tc>
      </w:tr>
      <w:tr w:rsidR="005653F4" w:rsidRPr="005653F4" w:rsidTr="005653F4">
        <w:trPr>
          <w:jc w:val="center"/>
        </w:trPr>
        <w:tc>
          <w:tcPr>
            <w:tcW w:w="1057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Primjer: Antropolozi i forenzičari klasificiraju lubanju koristeći se izrazom: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7D7FBCD7" wp14:editId="463FFCB2">
                  <wp:extent cx="1123950" cy="295275"/>
                  <wp:effectExtent l="0" t="0" r="0" b="9525"/>
                  <wp:docPr id="39" name="Slika 39" descr="https://narodne-novine.nn.hr/files/_web/sluzbeni-dio/2019/130269/images/130269_5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narodne-novine.nn.hr/files/_web/sluzbeni-dio/2019/130269/images/130269_5700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3950" cy="29527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w:t>
            </w:r>
            <w:r w:rsidRPr="005653F4">
              <w:rPr>
                <w:rFonts w:ascii="Minion Pro" w:eastAsia="Times New Roman" w:hAnsi="Minion Pro" w:cs="Times New Roman"/>
                <w:color w:val="231F20"/>
                <w:sz w:val="20"/>
                <w:szCs w:val="20"/>
                <w:lang w:eastAsia="hr-HR"/>
              </w:rPr>
              <w:br/>
            </w:r>
            <w:r w:rsidRPr="005653F4">
              <w:rPr>
                <w:rFonts w:ascii="Times New Roman" w:eastAsia="Times New Roman" w:hAnsi="Times New Roman" w:cs="Times New Roman"/>
                <w:color w:val="231F20"/>
                <w:sz w:val="20"/>
                <w:szCs w:val="20"/>
                <w:lang w:eastAsia="hr-HR"/>
              </w:rPr>
              <w:t>u kojemu je </w:t>
            </w:r>
            <w:r w:rsidRPr="005653F4">
              <w:rPr>
                <w:rFonts w:ascii="Minion Pro" w:eastAsia="Times New Roman" w:hAnsi="Minion Pro" w:cs="Times New Roman"/>
                <w:i/>
                <w:iCs/>
                <w:color w:val="231F20"/>
                <w:sz w:val="16"/>
                <w:szCs w:val="16"/>
                <w:bdr w:val="none" w:sz="0" w:space="0" w:color="auto" w:frame="1"/>
                <w:lang w:eastAsia="hr-HR"/>
              </w:rPr>
              <w:t>d </w:t>
            </w:r>
            <w:r w:rsidRPr="005653F4">
              <w:rPr>
                <w:rFonts w:ascii="Times New Roman" w:eastAsia="Times New Roman" w:hAnsi="Times New Roman" w:cs="Times New Roman"/>
                <w:color w:val="231F20"/>
                <w:sz w:val="20"/>
                <w:szCs w:val="20"/>
                <w:lang w:eastAsia="hr-HR"/>
              </w:rPr>
              <w:t>duljina lubanje, a </w:t>
            </w:r>
            <w:r w:rsidRPr="005653F4">
              <w:rPr>
                <w:rFonts w:ascii="Minion Pro" w:eastAsia="Times New Roman" w:hAnsi="Minion Pro" w:cs="Times New Roman"/>
                <w:i/>
                <w:iCs/>
                <w:color w:val="231F20"/>
                <w:sz w:val="16"/>
                <w:szCs w:val="16"/>
                <w:bdr w:val="none" w:sz="0" w:space="0" w:color="auto" w:frame="1"/>
                <w:lang w:eastAsia="hr-HR"/>
              </w:rPr>
              <w:t>š </w:t>
            </w:r>
            <w:r w:rsidRPr="005653F4">
              <w:rPr>
                <w:rFonts w:ascii="Times New Roman" w:eastAsia="Times New Roman" w:hAnsi="Times New Roman" w:cs="Times New Roman"/>
                <w:color w:val="231F20"/>
                <w:sz w:val="20"/>
                <w:szCs w:val="20"/>
                <w:lang w:eastAsia="hr-HR"/>
              </w:rPr>
              <w:t>širina.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Izrazite klasifikaciju kao jedan racionalni izraz.</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Ako je vrijednost racionalnoga izraza (a) manja od 75, po klasifikaciji lubanja je dugačka. Srednja lubanja je između 75 i 80. Koristeći se racionalnim izrazom iz a), klasificirajte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lubanju širine 5 </w:t>
            </w:r>
            <w:proofErr w:type="spellStart"/>
            <w:r w:rsidRPr="005653F4">
              <w:rPr>
                <w:rFonts w:ascii="Times New Roman" w:eastAsia="Times New Roman" w:hAnsi="Times New Roman" w:cs="Times New Roman"/>
                <w:color w:val="231F20"/>
                <w:sz w:val="20"/>
                <w:szCs w:val="20"/>
                <w:lang w:eastAsia="hr-HR"/>
              </w:rPr>
              <w:t>incha</w:t>
            </w:r>
            <w:proofErr w:type="spellEnd"/>
            <w:r w:rsidRPr="005653F4">
              <w:rPr>
                <w:rFonts w:ascii="Times New Roman" w:eastAsia="Times New Roman" w:hAnsi="Times New Roman" w:cs="Times New Roman"/>
                <w:color w:val="231F20"/>
                <w:sz w:val="20"/>
                <w:szCs w:val="20"/>
                <w:lang w:eastAsia="hr-HR"/>
              </w:rPr>
              <w:t xml:space="preserve"> i duljine 6 </w:t>
            </w:r>
            <w:proofErr w:type="spellStart"/>
            <w:r w:rsidRPr="005653F4">
              <w:rPr>
                <w:rFonts w:ascii="Times New Roman" w:eastAsia="Times New Roman" w:hAnsi="Times New Roman" w:cs="Times New Roman"/>
                <w:color w:val="231F20"/>
                <w:sz w:val="20"/>
                <w:szCs w:val="20"/>
                <w:lang w:eastAsia="hr-HR"/>
              </w:rPr>
              <w:t>incha</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 Ovisi li vrijednost izraza o mjernim jedinicama u kojima je izražena duljina i širina lubanje? Zašto?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 Kolika je širina lubanje duge 16 cm ako je klasificirana kao srednja?</w:t>
            </w:r>
          </w:p>
        </w:tc>
      </w:tr>
      <w:tr w:rsidR="005653F4" w:rsidRPr="005653F4" w:rsidTr="005653F4">
        <w:trPr>
          <w:jc w:val="center"/>
        </w:trPr>
        <w:tc>
          <w:tcPr>
            <w:tcW w:w="25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B.1.5.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različite prikaze linearne funkcije.</w:t>
            </w:r>
          </w:p>
        </w:tc>
        <w:tc>
          <w:tcPr>
            <w:tcW w:w="444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Zadanu linearnu funkciju prikazuje tablično i grafički.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Opisuje utjecaj koeficijenata na položaj grafa, definira i određuje </w:t>
            </w:r>
            <w:proofErr w:type="spellStart"/>
            <w:r w:rsidRPr="005653F4">
              <w:rPr>
                <w:rFonts w:ascii="Times New Roman" w:eastAsia="Times New Roman" w:hAnsi="Times New Roman" w:cs="Times New Roman"/>
                <w:color w:val="231F20"/>
                <w:sz w:val="20"/>
                <w:szCs w:val="20"/>
                <w:lang w:eastAsia="hr-HR"/>
              </w:rPr>
              <w:t>nultočku</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 grafa čita argumente i vrijednosti te određuje koeficijente i funkciju, iz zadanih elemenata (argumenta i vrijednosti, točke grafa, koeficijenta) određuje funkciju.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graf funkcije apsolutne vrijednosti.</w:t>
            </w:r>
          </w:p>
        </w:tc>
        <w:tc>
          <w:tcPr>
            <w:tcW w:w="336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Za zadanu linearnu funkciju računa vrijednosti funkcije, crta graf, određuje </w:t>
            </w:r>
            <w:proofErr w:type="spellStart"/>
            <w:r w:rsidRPr="005653F4">
              <w:rPr>
                <w:rFonts w:ascii="Times New Roman" w:eastAsia="Times New Roman" w:hAnsi="Times New Roman" w:cs="Times New Roman"/>
                <w:color w:val="231F20"/>
                <w:lang w:eastAsia="hr-HR"/>
              </w:rPr>
              <w:t>nultočku</w:t>
            </w:r>
            <w:proofErr w:type="spellEnd"/>
            <w:r w:rsidRPr="005653F4">
              <w:rPr>
                <w:rFonts w:ascii="Times New Roman" w:eastAsia="Times New Roman" w:hAnsi="Times New Roman" w:cs="Times New Roman"/>
                <w:color w:val="231F20"/>
                <w:lang w:eastAsia="hr-HR"/>
              </w:rPr>
              <w:t xml:space="preserve"> i interpretira koeficijente.</w:t>
            </w:r>
          </w:p>
        </w:tc>
      </w:tr>
      <w:tr w:rsidR="005653F4" w:rsidRPr="005653F4" w:rsidTr="005653F4">
        <w:trPr>
          <w:jc w:val="center"/>
        </w:trPr>
        <w:tc>
          <w:tcPr>
            <w:tcW w:w="1057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Linearna funkcija. Graf linearne funkcije. Graf funkcije apsolutno.</w:t>
            </w:r>
          </w:p>
        </w:tc>
      </w:tr>
      <w:tr w:rsidR="005653F4" w:rsidRPr="005653F4" w:rsidTr="005653F4">
        <w:trPr>
          <w:jc w:val="center"/>
        </w:trPr>
        <w:tc>
          <w:tcPr>
            <w:tcW w:w="1057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istraživanje svojstava funkcija, crtanje grafova i provjeru rješenja rabiti programe dinamične geometrije te ostale primjerene i dostupne interaktivne računalne programe i alate.</w:t>
            </w:r>
          </w:p>
        </w:tc>
      </w:tr>
      <w:tr w:rsidR="005653F4" w:rsidRPr="005653F4" w:rsidTr="005653F4">
        <w:trPr>
          <w:jc w:val="center"/>
        </w:trPr>
        <w:tc>
          <w:tcPr>
            <w:tcW w:w="25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linearnu funkciju pri rješavanju problema.</w:t>
            </w:r>
          </w:p>
        </w:tc>
        <w:tc>
          <w:tcPr>
            <w:tcW w:w="444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problemskim situacijama prepoznaje linearnu ovisnost, zapisuje ju kao linearnu funkciju te primjenjuje za analizu problema.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problem iz grafičkoga prikaza.</w:t>
            </w:r>
          </w:p>
        </w:tc>
        <w:tc>
          <w:tcPr>
            <w:tcW w:w="336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Iz zadanih podataka linearnu ovisnost zapisuje kao linearnu funkciju.</w:t>
            </w:r>
          </w:p>
        </w:tc>
      </w:tr>
      <w:tr w:rsidR="005653F4" w:rsidRPr="005653F4" w:rsidTr="005653F4">
        <w:trPr>
          <w:jc w:val="center"/>
        </w:trPr>
        <w:tc>
          <w:tcPr>
            <w:tcW w:w="1057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Linearna funkcija. Graf linearne funkcije.</w:t>
            </w:r>
          </w:p>
        </w:tc>
      </w:tr>
      <w:tr w:rsidR="005653F4" w:rsidRPr="005653F4" w:rsidTr="005653F4">
        <w:trPr>
          <w:jc w:val="center"/>
        </w:trPr>
        <w:tc>
          <w:tcPr>
            <w:tcW w:w="4518" w:type="dxa"/>
            <w:gridSpan w:val="2"/>
            <w:tcBorders>
              <w:top w:val="single" w:sz="6" w:space="0" w:color="auto"/>
              <w:bottom w:val="single" w:sz="6" w:space="0" w:color="auto"/>
              <w:right w:val="nil"/>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18"/>
                <w:szCs w:val="18"/>
                <w:bdr w:val="none" w:sz="0" w:space="0" w:color="auto" w:frame="1"/>
                <w:lang w:eastAsia="hr-HR"/>
              </w:rPr>
              <w:drawing>
                <wp:inline distT="0" distB="0" distL="0" distR="0" wp14:anchorId="287C70FA" wp14:editId="0307B6FA">
                  <wp:extent cx="2590800" cy="1809750"/>
                  <wp:effectExtent l="0" t="0" r="0" b="0"/>
                  <wp:docPr id="40" name="Slika 40" descr="https://narodne-novine.nn.hr/files/_web/sluzbeni-dio/2019/130269/images/130269_5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narodne-novine.nn.hr/files/_web/sluzbeni-dio/2019/130269/images/130269_5701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0800" cy="1809750"/>
                          </a:xfrm>
                          <a:prstGeom prst="rect">
                            <a:avLst/>
                          </a:prstGeom>
                          <a:noFill/>
                          <a:ln>
                            <a:noFill/>
                          </a:ln>
                        </pic:spPr>
                      </pic:pic>
                    </a:graphicData>
                  </a:graphic>
                </wp:inline>
              </w:drawing>
            </w:r>
          </w:p>
        </w:tc>
        <w:tc>
          <w:tcPr>
            <w:tcW w:w="5988" w:type="dxa"/>
            <w:gridSpan w:val="2"/>
            <w:tcBorders>
              <w:top w:val="single" w:sz="6" w:space="0" w:color="auto"/>
              <w:left w:val="nil"/>
              <w:bottom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zadatka otvorenoga tipa: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Osmislite zadatak koji je prikazan zadanim grafom. Napišite pitanja koja možete postaviti na osnovi podataka vidljivih s grafa, a povezano sa zadatkom. Odgovorite na ta pitanja.</w:t>
            </w:r>
          </w:p>
        </w:tc>
      </w:tr>
      <w:tr w:rsidR="005653F4" w:rsidRPr="005653F4" w:rsidTr="005653F4">
        <w:trPr>
          <w:jc w:val="center"/>
        </w:trPr>
        <w:tc>
          <w:tcPr>
            <w:tcW w:w="25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Prikazuje operacije sa skupovima i rješenja </w:t>
            </w:r>
            <w:proofErr w:type="spellStart"/>
            <w:r w:rsidRPr="005653F4">
              <w:rPr>
                <w:rFonts w:ascii="Times New Roman" w:eastAsia="Times New Roman" w:hAnsi="Times New Roman" w:cs="Times New Roman"/>
                <w:color w:val="231F20"/>
                <w:sz w:val="20"/>
                <w:szCs w:val="20"/>
                <w:lang w:eastAsia="hr-HR"/>
              </w:rPr>
              <w:t>nejednadžbi</w:t>
            </w:r>
            <w:proofErr w:type="spellEnd"/>
            <w:r w:rsidRPr="005653F4">
              <w:rPr>
                <w:rFonts w:ascii="Times New Roman" w:eastAsia="Times New Roman" w:hAnsi="Times New Roman" w:cs="Times New Roman"/>
                <w:color w:val="231F20"/>
                <w:sz w:val="20"/>
                <w:szCs w:val="20"/>
                <w:lang w:eastAsia="hr-HR"/>
              </w:rPr>
              <w:t xml:space="preserve"> s pomoću intervala.</w:t>
            </w:r>
          </w:p>
        </w:tc>
        <w:tc>
          <w:tcPr>
            <w:tcW w:w="444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Nejednakosti zapisuje s pomoću intervala i obratno te prikazuje na brojevnome pravcu.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i prikazuje podskup, uniju, presjek i razliku </w:t>
            </w:r>
            <w:proofErr w:type="spellStart"/>
            <w:r w:rsidRPr="005653F4">
              <w:rPr>
                <w:rFonts w:ascii="Times New Roman" w:eastAsia="Times New Roman" w:hAnsi="Times New Roman" w:cs="Times New Roman"/>
                <w:color w:val="231F20"/>
                <w:sz w:val="20"/>
                <w:szCs w:val="20"/>
                <w:lang w:eastAsia="hr-HR"/>
              </w:rPr>
              <w:t>podskupova</w:t>
            </w:r>
            <w:proofErr w:type="spellEnd"/>
            <w:r w:rsidRPr="005653F4">
              <w:rPr>
                <w:rFonts w:ascii="Times New Roman" w:eastAsia="Times New Roman" w:hAnsi="Times New Roman" w:cs="Times New Roman"/>
                <w:color w:val="231F20"/>
                <w:sz w:val="20"/>
                <w:szCs w:val="20"/>
                <w:lang w:eastAsia="hr-HR"/>
              </w:rPr>
              <w:t xml:space="preserve"> skupa realnih brojeva zapisujući ih matematičkim simbolima.</w:t>
            </w:r>
          </w:p>
        </w:tc>
        <w:tc>
          <w:tcPr>
            <w:tcW w:w="336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Prikazuje intervale na brojevnome pravcu i zapisuje simbolima i s pomoću nejednakosti. Određuje i prikazuje presjek i uniju skupova.</w:t>
            </w:r>
          </w:p>
        </w:tc>
      </w:tr>
      <w:tr w:rsidR="005653F4" w:rsidRPr="005653F4" w:rsidTr="005653F4">
        <w:trPr>
          <w:jc w:val="center"/>
        </w:trPr>
        <w:tc>
          <w:tcPr>
            <w:tcW w:w="1057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Skupovi. Operacije sa skupovima. Brojevni pravac. Intervali.</w:t>
            </w:r>
          </w:p>
        </w:tc>
      </w:tr>
      <w:tr w:rsidR="005653F4" w:rsidRPr="005653F4" w:rsidTr="005653F4">
        <w:trPr>
          <w:jc w:val="center"/>
        </w:trPr>
        <w:tc>
          <w:tcPr>
            <w:tcW w:w="25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C.1.1.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Konstruira i analizira položaj karakterističnih točaka trokuta.</w:t>
            </w:r>
          </w:p>
        </w:tc>
        <w:tc>
          <w:tcPr>
            <w:tcW w:w="444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Definira i konstruira simetralu dužine, simetralu kuta, visinu, težišnicu te karakteristične točke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Uočava svojstva težišta.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položaj karakterističnih točaka ovisno o vrsti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Otkriva formule za površinu trokuta sa zadanim polumjerom upisane i opisane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Otkriva Eulerov pravac.</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Crtice iz povijesti – Euler.</w:t>
            </w:r>
          </w:p>
        </w:tc>
        <w:tc>
          <w:tcPr>
            <w:tcW w:w="336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i konstruira simetralu dužine, težišnicu i težište trokuta te definira i konstruira središte trokutu opisane kružnice.</w:t>
            </w:r>
          </w:p>
        </w:tc>
      </w:tr>
      <w:tr w:rsidR="005653F4" w:rsidRPr="005653F4" w:rsidTr="005653F4">
        <w:trPr>
          <w:jc w:val="center"/>
        </w:trPr>
        <w:tc>
          <w:tcPr>
            <w:tcW w:w="1057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Karakteristične točke trokuta. Površina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Eulerov pravac.</w:t>
            </w:r>
          </w:p>
        </w:tc>
      </w:tr>
      <w:tr w:rsidR="005653F4" w:rsidRPr="005653F4" w:rsidTr="005653F4">
        <w:trPr>
          <w:jc w:val="center"/>
        </w:trPr>
        <w:tc>
          <w:tcPr>
            <w:tcW w:w="1057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konstrukcije, istraživanje svojstava i crtanje rabiti programe dinamične geometrije te ostale primjerene i dostupne interaktivne računalne programe i alate. Ishod se može ostvariti seminarskim radom.</w:t>
            </w:r>
          </w:p>
        </w:tc>
      </w:tr>
      <w:tr w:rsidR="005653F4" w:rsidRPr="005653F4" w:rsidTr="005653F4">
        <w:trPr>
          <w:jc w:val="center"/>
        </w:trPr>
        <w:tc>
          <w:tcPr>
            <w:tcW w:w="25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w:t>
            </w:r>
            <w:proofErr w:type="spellStart"/>
            <w:r w:rsidRPr="005653F4">
              <w:rPr>
                <w:rFonts w:ascii="Times New Roman" w:eastAsia="Times New Roman" w:hAnsi="Times New Roman" w:cs="Times New Roman"/>
                <w:color w:val="231F20"/>
                <w:sz w:val="20"/>
                <w:szCs w:val="20"/>
                <w:lang w:eastAsia="hr-HR"/>
              </w:rPr>
              <w:t>Talesov</w:t>
            </w:r>
            <w:proofErr w:type="spellEnd"/>
            <w:r w:rsidRPr="005653F4">
              <w:rPr>
                <w:rFonts w:ascii="Times New Roman" w:eastAsia="Times New Roman" w:hAnsi="Times New Roman" w:cs="Times New Roman"/>
                <w:color w:val="231F20"/>
                <w:sz w:val="20"/>
                <w:szCs w:val="20"/>
                <w:lang w:eastAsia="hr-HR"/>
              </w:rPr>
              <w:t xml:space="preserve"> poučak o proporcionalnosti dužina i sličnost trokuta.</w:t>
            </w:r>
          </w:p>
        </w:tc>
        <w:tc>
          <w:tcPr>
            <w:tcW w:w="444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Izriče i ilustrira poučke o sukladnosti i sličnosti trokuta te </w:t>
            </w:r>
            <w:proofErr w:type="spellStart"/>
            <w:r w:rsidRPr="005653F4">
              <w:rPr>
                <w:rFonts w:ascii="Times New Roman" w:eastAsia="Times New Roman" w:hAnsi="Times New Roman" w:cs="Times New Roman"/>
                <w:color w:val="231F20"/>
                <w:sz w:val="20"/>
                <w:szCs w:val="20"/>
                <w:lang w:eastAsia="hr-HR"/>
              </w:rPr>
              <w:t>Talesov</w:t>
            </w:r>
            <w:proofErr w:type="spellEnd"/>
            <w:r w:rsidRPr="005653F4">
              <w:rPr>
                <w:rFonts w:ascii="Times New Roman" w:eastAsia="Times New Roman" w:hAnsi="Times New Roman" w:cs="Times New Roman"/>
                <w:color w:val="231F20"/>
                <w:sz w:val="20"/>
                <w:szCs w:val="20"/>
                <w:lang w:eastAsia="hr-HR"/>
              </w:rPr>
              <w:t xml:space="preserve"> poučak o proporcionalnosti dužina, primjenjuje ih u modeliranju problema.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obrazlaže i primjenjuje odnose površina, opsega i drugih veličina u sličnim trokutima.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w:t>
            </w:r>
            <w:proofErr w:type="spellStart"/>
            <w:r w:rsidRPr="005653F4">
              <w:rPr>
                <w:rFonts w:ascii="Times New Roman" w:eastAsia="Times New Roman" w:hAnsi="Times New Roman" w:cs="Times New Roman"/>
                <w:color w:val="231F20"/>
                <w:sz w:val="20"/>
                <w:szCs w:val="20"/>
                <w:lang w:eastAsia="hr-HR"/>
              </w:rPr>
              <w:t>Heronovu</w:t>
            </w:r>
            <w:proofErr w:type="spellEnd"/>
            <w:r w:rsidRPr="005653F4">
              <w:rPr>
                <w:rFonts w:ascii="Times New Roman" w:eastAsia="Times New Roman" w:hAnsi="Times New Roman" w:cs="Times New Roman"/>
                <w:color w:val="231F20"/>
                <w:sz w:val="20"/>
                <w:szCs w:val="20"/>
                <w:lang w:eastAsia="hr-HR"/>
              </w:rPr>
              <w:t xml:space="preserve"> formulu pri računanju površine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Rješavajući primjere zadataka, upoznaje povijest matematike.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probleme rabeći Euklidov poučak o pravokutnome trokutu.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Dokazuje tvrdnje rabeći poučke o sukladnosti i sličnosti.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Crtice iz povijesti – Tales, Euler, </w:t>
            </w:r>
            <w:proofErr w:type="spellStart"/>
            <w:r w:rsidRPr="005653F4">
              <w:rPr>
                <w:rFonts w:ascii="Times New Roman" w:eastAsia="Times New Roman" w:hAnsi="Times New Roman" w:cs="Times New Roman"/>
                <w:color w:val="231F20"/>
                <w:sz w:val="20"/>
                <w:szCs w:val="20"/>
                <w:lang w:eastAsia="hr-HR"/>
              </w:rPr>
              <w:t>Heron</w:t>
            </w:r>
            <w:proofErr w:type="spellEnd"/>
            <w:r w:rsidRPr="005653F4">
              <w:rPr>
                <w:rFonts w:ascii="Times New Roman" w:eastAsia="Times New Roman" w:hAnsi="Times New Roman" w:cs="Times New Roman"/>
                <w:color w:val="231F20"/>
                <w:sz w:val="20"/>
                <w:szCs w:val="20"/>
                <w:lang w:eastAsia="hr-HR"/>
              </w:rPr>
              <w:t>, Pitagora.</w:t>
            </w:r>
          </w:p>
        </w:tc>
        <w:tc>
          <w:tcPr>
            <w:tcW w:w="336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Rješava jednostavne probleme rabeći </w:t>
            </w:r>
            <w:proofErr w:type="spellStart"/>
            <w:r w:rsidRPr="005653F4">
              <w:rPr>
                <w:rFonts w:ascii="Times New Roman" w:eastAsia="Times New Roman" w:hAnsi="Times New Roman" w:cs="Times New Roman"/>
                <w:color w:val="231F20"/>
                <w:lang w:eastAsia="hr-HR"/>
              </w:rPr>
              <w:t>Talesov</w:t>
            </w:r>
            <w:proofErr w:type="spellEnd"/>
            <w:r w:rsidRPr="005653F4">
              <w:rPr>
                <w:rFonts w:ascii="Times New Roman" w:eastAsia="Times New Roman" w:hAnsi="Times New Roman" w:cs="Times New Roman"/>
                <w:color w:val="231F20"/>
                <w:lang w:eastAsia="hr-HR"/>
              </w:rPr>
              <w:t xml:space="preserve"> poučak o proporcionalnosti dužina i sličnost trokuta.</w:t>
            </w:r>
          </w:p>
        </w:tc>
      </w:tr>
      <w:tr w:rsidR="005653F4" w:rsidRPr="005653F4" w:rsidTr="005653F4">
        <w:trPr>
          <w:jc w:val="center"/>
        </w:trPr>
        <w:tc>
          <w:tcPr>
            <w:tcW w:w="1057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Sukladnost trokuta. </w:t>
            </w:r>
            <w:proofErr w:type="spellStart"/>
            <w:r w:rsidRPr="005653F4">
              <w:rPr>
                <w:rFonts w:ascii="Minion Pro" w:eastAsia="Times New Roman" w:hAnsi="Minion Pro" w:cs="Times New Roman"/>
                <w:color w:val="231F20"/>
                <w:lang w:eastAsia="hr-HR"/>
              </w:rPr>
              <w:t>Talesov</w:t>
            </w:r>
            <w:proofErr w:type="spellEnd"/>
            <w:r w:rsidRPr="005653F4">
              <w:rPr>
                <w:rFonts w:ascii="Minion Pro" w:eastAsia="Times New Roman" w:hAnsi="Minion Pro" w:cs="Times New Roman"/>
                <w:color w:val="231F20"/>
                <w:lang w:eastAsia="hr-HR"/>
              </w:rPr>
              <w:t xml:space="preserve"> poučak o proporcionalnosti dužina. Sličnost trokuta. Primjene sukladnosti i sličnosti. Euklidov poučak o pravokutnome trokutu.</w:t>
            </w:r>
          </w:p>
        </w:tc>
      </w:tr>
      <w:tr w:rsidR="005653F4" w:rsidRPr="005653F4" w:rsidTr="005653F4">
        <w:trPr>
          <w:jc w:val="center"/>
        </w:trPr>
        <w:tc>
          <w:tcPr>
            <w:tcW w:w="1057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konstrukcije, istraživanje svojstava i crtanje rabiti programe dinamične geometrije te ostale primjerene i dostupne interaktivne računalne programe i alate.</w:t>
            </w:r>
          </w:p>
        </w:tc>
      </w:tr>
      <w:tr w:rsidR="005653F4" w:rsidRPr="005653F4" w:rsidTr="005653F4">
        <w:trPr>
          <w:jc w:val="center"/>
        </w:trPr>
        <w:tc>
          <w:tcPr>
            <w:tcW w:w="25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D.1.3.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trigonometrijske omjere.</w:t>
            </w:r>
          </w:p>
        </w:tc>
        <w:tc>
          <w:tcPr>
            <w:tcW w:w="444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Primjenjuje trigonometrijske omjere pri modeliranju problemskih situacija i za rješavanje problema u planimetriji (trokut, kvadrat, pravokutnik, paralelogram, romb, trapez, pravilni mnogokut, deltoid).</w:t>
            </w:r>
          </w:p>
        </w:tc>
        <w:tc>
          <w:tcPr>
            <w:tcW w:w="336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Primjenjuje trigonometrijske omjere za određivanje nepoznatih veličina u pravokutniku, jednakokračnome i </w:t>
            </w:r>
            <w:proofErr w:type="spellStart"/>
            <w:r w:rsidRPr="005653F4">
              <w:rPr>
                <w:rFonts w:ascii="Times New Roman" w:eastAsia="Times New Roman" w:hAnsi="Times New Roman" w:cs="Times New Roman"/>
                <w:color w:val="231F20"/>
                <w:lang w:eastAsia="hr-HR"/>
              </w:rPr>
              <w:t>jednakostraničnome</w:t>
            </w:r>
            <w:proofErr w:type="spellEnd"/>
            <w:r w:rsidRPr="005653F4">
              <w:rPr>
                <w:rFonts w:ascii="Times New Roman" w:eastAsia="Times New Roman" w:hAnsi="Times New Roman" w:cs="Times New Roman"/>
                <w:color w:val="231F20"/>
                <w:lang w:eastAsia="hr-HR"/>
              </w:rPr>
              <w:t xml:space="preserve"> trokutu.</w:t>
            </w:r>
          </w:p>
        </w:tc>
      </w:tr>
      <w:tr w:rsidR="005653F4" w:rsidRPr="005653F4" w:rsidTr="005653F4">
        <w:trPr>
          <w:jc w:val="center"/>
        </w:trPr>
        <w:tc>
          <w:tcPr>
            <w:tcW w:w="1057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Trigonometrijski omjeri. Primjena trigonometrijskih omjera u planimetriji.</w:t>
            </w:r>
          </w:p>
        </w:tc>
      </w:tr>
      <w:tr w:rsidR="005653F4" w:rsidRPr="005653F4" w:rsidTr="005653F4">
        <w:trPr>
          <w:jc w:val="center"/>
        </w:trPr>
        <w:tc>
          <w:tcPr>
            <w:tcW w:w="1057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istraživanje i crtanje koristiti se programima dinamične geometrije te ostalim primjerenim i dostupnim interaktivnim računalnim programima i alatima. Ishod se može ostvariti seminarskim radom.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Kao primjenu uvesti trigonometriju u navigaciji i mjeriteljstvu – kut azimut: kružno i </w:t>
            </w:r>
            <w:proofErr w:type="spellStart"/>
            <w:r w:rsidRPr="005653F4">
              <w:rPr>
                <w:rFonts w:ascii="Times New Roman" w:eastAsia="Times New Roman" w:hAnsi="Times New Roman" w:cs="Times New Roman"/>
                <w:color w:val="231F20"/>
                <w:sz w:val="20"/>
                <w:szCs w:val="20"/>
                <w:lang w:eastAsia="hr-HR"/>
              </w:rPr>
              <w:t>kvadrantalno</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Primjer zadatka: Avion je poletio brzinom od 215 km na sat u smjeru 65° 24'. U istome je trenutku iz iste zračne luke poletio drugi avion brzinom od 480 km na sat u smjeru 335° 24'. Odredite udaljenost aviona nakon dva sata leta.</w:t>
            </w:r>
          </w:p>
        </w:tc>
      </w:tr>
      <w:tr w:rsidR="005653F4" w:rsidRPr="005653F4" w:rsidTr="005653F4">
        <w:trPr>
          <w:jc w:val="center"/>
        </w:trPr>
        <w:tc>
          <w:tcPr>
            <w:tcW w:w="25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E.1.1.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Barata podatcima prikazanima na različite načina.</w:t>
            </w:r>
          </w:p>
        </w:tc>
        <w:tc>
          <w:tcPr>
            <w:tcW w:w="444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Prikazuje podatke tablično, stupčastim dijagramom, </w:t>
            </w:r>
            <w:proofErr w:type="spellStart"/>
            <w:r w:rsidRPr="005653F4">
              <w:rPr>
                <w:rFonts w:ascii="Times New Roman" w:eastAsia="Times New Roman" w:hAnsi="Times New Roman" w:cs="Times New Roman"/>
                <w:color w:val="231F20"/>
                <w:sz w:val="20"/>
                <w:szCs w:val="20"/>
                <w:lang w:eastAsia="hr-HR"/>
              </w:rPr>
              <w:t>histogramom</w:t>
            </w:r>
            <w:proofErr w:type="spellEnd"/>
            <w:r w:rsidRPr="005653F4">
              <w:rPr>
                <w:rFonts w:ascii="Times New Roman" w:eastAsia="Times New Roman" w:hAnsi="Times New Roman" w:cs="Times New Roman"/>
                <w:color w:val="231F20"/>
                <w:sz w:val="20"/>
                <w:szCs w:val="20"/>
                <w:lang w:eastAsia="hr-HR"/>
              </w:rPr>
              <w:t>, dijagramom stablo – list, linijskim dijagramom itd.</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srednje vrijednosti: </w:t>
            </w:r>
            <w:proofErr w:type="spellStart"/>
            <w:r w:rsidRPr="005653F4">
              <w:rPr>
                <w:rFonts w:ascii="Times New Roman" w:eastAsia="Times New Roman" w:hAnsi="Times New Roman" w:cs="Times New Roman"/>
                <w:color w:val="231F20"/>
                <w:sz w:val="20"/>
                <w:szCs w:val="20"/>
                <w:lang w:eastAsia="hr-HR"/>
              </w:rPr>
              <w:t>mod</w:t>
            </w:r>
            <w:proofErr w:type="spellEnd"/>
            <w:r w:rsidRPr="005653F4">
              <w:rPr>
                <w:rFonts w:ascii="Times New Roman" w:eastAsia="Times New Roman" w:hAnsi="Times New Roman" w:cs="Times New Roman"/>
                <w:color w:val="231F20"/>
                <w:sz w:val="20"/>
                <w:szCs w:val="20"/>
                <w:lang w:eastAsia="hr-HR"/>
              </w:rPr>
              <w:t xml:space="preserve">, medijan, donji i gornji </w:t>
            </w:r>
            <w:proofErr w:type="spellStart"/>
            <w:r w:rsidRPr="005653F4">
              <w:rPr>
                <w:rFonts w:ascii="Times New Roman" w:eastAsia="Times New Roman" w:hAnsi="Times New Roman" w:cs="Times New Roman"/>
                <w:color w:val="231F20"/>
                <w:sz w:val="20"/>
                <w:szCs w:val="20"/>
                <w:lang w:eastAsia="hr-HR"/>
              </w:rPr>
              <w:t>kvartil</w:t>
            </w:r>
            <w:proofErr w:type="spellEnd"/>
            <w:r w:rsidRPr="005653F4">
              <w:rPr>
                <w:rFonts w:ascii="Times New Roman" w:eastAsia="Times New Roman" w:hAnsi="Times New Roman" w:cs="Times New Roman"/>
                <w:color w:val="231F20"/>
                <w:sz w:val="20"/>
                <w:szCs w:val="20"/>
                <w:lang w:eastAsia="hr-HR"/>
              </w:rPr>
              <w:t xml:space="preserve"> te standardnu devijaciju.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brkatu kutiju.</w:t>
            </w:r>
          </w:p>
        </w:tc>
        <w:tc>
          <w:tcPr>
            <w:tcW w:w="336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Prikuplja, organizira i grafički prikazuje podatke te određuje i interpretira srednje vrijednosti.</w:t>
            </w:r>
          </w:p>
        </w:tc>
      </w:tr>
      <w:tr w:rsidR="005653F4" w:rsidRPr="005653F4" w:rsidTr="005653F4">
        <w:trPr>
          <w:jc w:val="center"/>
        </w:trPr>
        <w:tc>
          <w:tcPr>
            <w:tcW w:w="1057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Prikaz podataka. Mjere srednje vrijednosti.</w:t>
            </w:r>
          </w:p>
        </w:tc>
      </w:tr>
      <w:tr w:rsidR="005653F4" w:rsidRPr="005653F4" w:rsidTr="005653F4">
        <w:trPr>
          <w:jc w:val="center"/>
        </w:trPr>
        <w:tc>
          <w:tcPr>
            <w:tcW w:w="1057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Prikazivanje mjera dijagramom brkate kutije omogućuje lakšu interpretaciju tih mjera i lakšu usporedbu više skupova istovrsnih podataka.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Mjerenjem mase petnaest bjeloglavih supova dobiveni su sljedeći podatci o masama jedinki: 7.5, 7.8, 9.1, 9.3, 9.1, 8.2, 7.5, 7.5, 7.3, 8.2, 8.3, 8.8, 9.8, 7.3, 9.7.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Odredite statističke parametre (aritmetičku sredinu, </w:t>
            </w:r>
            <w:proofErr w:type="spellStart"/>
            <w:r w:rsidRPr="005653F4">
              <w:rPr>
                <w:rFonts w:ascii="Times New Roman" w:eastAsia="Times New Roman" w:hAnsi="Times New Roman" w:cs="Times New Roman"/>
                <w:color w:val="231F20"/>
                <w:sz w:val="20"/>
                <w:szCs w:val="20"/>
                <w:lang w:eastAsia="hr-HR"/>
              </w:rPr>
              <w:t>mod</w:t>
            </w:r>
            <w:proofErr w:type="spellEnd"/>
            <w:r w:rsidRPr="005653F4">
              <w:rPr>
                <w:rFonts w:ascii="Times New Roman" w:eastAsia="Times New Roman" w:hAnsi="Times New Roman" w:cs="Times New Roman"/>
                <w:color w:val="231F20"/>
                <w:sz w:val="20"/>
                <w:szCs w:val="20"/>
                <w:lang w:eastAsia="hr-HR"/>
              </w:rPr>
              <w:t xml:space="preserve">, medijan, donji i gornji </w:t>
            </w:r>
            <w:proofErr w:type="spellStart"/>
            <w:r w:rsidRPr="005653F4">
              <w:rPr>
                <w:rFonts w:ascii="Times New Roman" w:eastAsia="Times New Roman" w:hAnsi="Times New Roman" w:cs="Times New Roman"/>
                <w:color w:val="231F20"/>
                <w:sz w:val="20"/>
                <w:szCs w:val="20"/>
                <w:lang w:eastAsia="hr-HR"/>
              </w:rPr>
              <w:t>kvartil</w:t>
            </w:r>
            <w:proofErr w:type="spellEnd"/>
            <w:r w:rsidRPr="005653F4">
              <w:rPr>
                <w:rFonts w:ascii="Times New Roman" w:eastAsia="Times New Roman" w:hAnsi="Times New Roman" w:cs="Times New Roman"/>
                <w:color w:val="231F20"/>
                <w:sz w:val="20"/>
                <w:szCs w:val="20"/>
                <w:lang w:eastAsia="hr-HR"/>
              </w:rPr>
              <w:t>, standardnu devijaciju).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Objasnite značenje standardne devijacije na primjeru toga uzorka bjeloglavih supova.</w:t>
            </w:r>
          </w:p>
        </w:tc>
      </w:tr>
      <w:tr w:rsidR="005653F4" w:rsidRPr="005653F4" w:rsidTr="005653F4">
        <w:trPr>
          <w:jc w:val="center"/>
        </w:trPr>
        <w:tc>
          <w:tcPr>
            <w:tcW w:w="25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realnim brojevima.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IZBORNI ISHOD</w:t>
            </w:r>
          </w:p>
        </w:tc>
        <w:tc>
          <w:tcPr>
            <w:tcW w:w="444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vrijednosti brojevnih izraza poštujući redoslijed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zaokružuje i računa u problemskim situacijama različitih razina složenosti.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aritmetičku sredinu statističkih podataka prikazanih na različite načine.</w:t>
            </w:r>
          </w:p>
        </w:tc>
        <w:tc>
          <w:tcPr>
            <w:tcW w:w="336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vrijednost izraza s više računskih operacija i rješava jednostavne probleme uz procjenu rješenja.</w:t>
            </w:r>
          </w:p>
        </w:tc>
      </w:tr>
      <w:tr w:rsidR="005653F4" w:rsidRPr="005653F4" w:rsidTr="005653F4">
        <w:trPr>
          <w:jc w:val="center"/>
        </w:trPr>
        <w:tc>
          <w:tcPr>
            <w:tcW w:w="1057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Skup realnih brojeva. Računske operacije u skupu realnih brojeva. Aritmetička sredina.</w:t>
            </w:r>
          </w:p>
        </w:tc>
      </w:tr>
      <w:tr w:rsidR="005653F4" w:rsidRPr="005653F4" w:rsidTr="005653F4">
        <w:trPr>
          <w:jc w:val="center"/>
        </w:trPr>
        <w:tc>
          <w:tcPr>
            <w:tcW w:w="25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vektorima.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IZBORNI ISHOD</w:t>
            </w:r>
          </w:p>
        </w:tc>
        <w:tc>
          <w:tcPr>
            <w:tcW w:w="444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opisuje i rabi elemente vektora.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vektorima (zbraja, oduzima i množi skalarom) i prikazuje ih u ravnini i u koordinatnome sustavu, određuje duljinu vektora.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Prikazuje vektor kao linearnu kombinaciju vektora.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mjeru kuta između vektora.</w:t>
            </w:r>
          </w:p>
        </w:tc>
        <w:tc>
          <w:tcPr>
            <w:tcW w:w="336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vektor i odnose između dvaju vektora, crta vektore, određuje koordinate vektora zadanoga točkama u koordinatnome sustavu i računa duljinu vektora.</w:t>
            </w:r>
          </w:p>
        </w:tc>
      </w:tr>
      <w:tr w:rsidR="005653F4" w:rsidRPr="005653F4" w:rsidTr="005653F4">
        <w:trPr>
          <w:jc w:val="center"/>
        </w:trPr>
        <w:tc>
          <w:tcPr>
            <w:tcW w:w="1057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Vektori. Operacije s vektorima. Vektori u koordinatnome sustavu. Linearna kombinacija vektora.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Mjera kuta između vektora.</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5653F4">
        <w:rPr>
          <w:rFonts w:ascii="Minion Pro" w:eastAsia="Times New Roman" w:hAnsi="Minion Pro" w:cs="Times New Roman"/>
          <w:b/>
          <w:bCs/>
          <w:color w:val="231F20"/>
          <w:sz w:val="24"/>
          <w:szCs w:val="24"/>
          <w:bdr w:val="none" w:sz="0" w:space="0" w:color="auto" w:frame="1"/>
          <w:lang w:eastAsia="hr-HR"/>
        </w:rPr>
        <w:t>Gimnazija Matematika 2. razred – 140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14:anchorId="4906FDD0" wp14:editId="75B90F42">
            <wp:extent cx="2527200" cy="2527200"/>
            <wp:effectExtent l="0" t="0" r="6985" b="6985"/>
            <wp:docPr id="41" name="Slika 41" descr="https://narodne-novine.nn.hr/files/_web/sluzbeni-dio/2019/130269/images/130269_57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narodne-novine.nn.hr/files/_web/sluzbeni-dio/2019/130269/images/130269_5702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7200" cy="2527200"/>
                    </a:xfrm>
                    <a:prstGeom prst="rect">
                      <a:avLst/>
                    </a:prstGeom>
                    <a:noFill/>
                    <a:ln>
                      <a:noFill/>
                    </a:ln>
                  </pic:spPr>
                </pic:pic>
              </a:graphicData>
            </a:graphic>
          </wp:inline>
        </w:drawing>
      </w:r>
    </w:p>
    <w:p w:rsidR="005653F4" w:rsidRPr="005653F4" w:rsidRDefault="005653F4" w:rsidP="005653F4">
      <w:pPr>
        <w:shd w:val="clear" w:color="auto" w:fill="FFFFFF"/>
        <w:spacing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15. </w:t>
      </w:r>
      <w:r w:rsidRPr="005653F4">
        <w:rPr>
          <w:rFonts w:ascii="Times New Roman" w:eastAsia="Times New Roman" w:hAnsi="Times New Roman" w:cs="Times New Roman"/>
          <w:color w:val="231F20"/>
          <w:sz w:val="20"/>
          <w:szCs w:val="20"/>
          <w:lang w:eastAsia="hr-HR"/>
        </w:rPr>
        <w:t>Grafički prikaz organizacije predmetnoga kurikuluma u desetoj godini učenja, 140 sati godišnje</w:t>
      </w:r>
    </w:p>
    <w:tbl>
      <w:tblPr>
        <w:tblW w:w="10635" w:type="dxa"/>
        <w:jc w:val="center"/>
        <w:tblCellMar>
          <w:left w:w="0" w:type="dxa"/>
          <w:right w:w="0" w:type="dxa"/>
        </w:tblCellMar>
        <w:tblLook w:val="04A0" w:firstRow="1" w:lastRow="0" w:firstColumn="1" w:lastColumn="0" w:noHBand="0" w:noVBand="1"/>
      </w:tblPr>
      <w:tblGrid>
        <w:gridCol w:w="2744"/>
        <w:gridCol w:w="3923"/>
        <w:gridCol w:w="3968"/>
      </w:tblGrid>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2. razreda gimnazije učenik:</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7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423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34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drugim i trećim korijenom.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i računa vrijednost drugoga i trećega korijena služeći se džepnim računalom.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izrazima s drugim i trećim korijenom poštujući redoslijed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Kvadrira binom s drugim i trećim korijenom.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Djelomično korjenuje izraz.</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Racionalizira nazivnik razlomka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Dokazuje da je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2C43E9FB" wp14:editId="79807BB8">
                  <wp:extent cx="228600" cy="180975"/>
                  <wp:effectExtent l="0" t="0" r="0" b="9525"/>
                  <wp:docPr id="42" name="Slika 42" descr="https://narodne-novine.nn.hr/files/_web/sluzbeni-dio/2019/130269/images/130269_57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narodne-novine.nn.hr/files/_web/sluzbeni-dio/2019/130269/images/130269_5704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iracionalni broj.</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Procjenjuje i računa približnu vrijednost drugoga i trećega korijena </w:t>
            </w:r>
            <w:proofErr w:type="spellStart"/>
            <w:r w:rsidRPr="005653F4">
              <w:rPr>
                <w:rFonts w:ascii="Times New Roman" w:eastAsia="Times New Roman" w:hAnsi="Times New Roman" w:cs="Times New Roman"/>
                <w:color w:val="231F20"/>
                <w:lang w:eastAsia="hr-HR"/>
              </w:rPr>
              <w:t>nenegativnoga</w:t>
            </w:r>
            <w:proofErr w:type="spellEnd"/>
            <w:r w:rsidRPr="005653F4">
              <w:rPr>
                <w:rFonts w:ascii="Times New Roman" w:eastAsia="Times New Roman" w:hAnsi="Times New Roman" w:cs="Times New Roman"/>
                <w:color w:val="231F20"/>
                <w:lang w:eastAsia="hr-HR"/>
              </w:rPr>
              <w:t xml:space="preserve"> broja, a drugi korijen negativnoga broja prikazuje s pomoću imaginarne jedinice.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Drugi i treći korijen. Djelomično korjenovanje. Racionalizacija nazivnika. Imaginarna jedinica.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Računati vrijednost </w:t>
            </w:r>
            <w:proofErr w:type="spellStart"/>
            <w:r w:rsidRPr="005653F4">
              <w:rPr>
                <w:rFonts w:ascii="Times New Roman" w:eastAsia="Times New Roman" w:hAnsi="Times New Roman" w:cs="Times New Roman"/>
                <w:color w:val="231F20"/>
                <w:sz w:val="20"/>
                <w:szCs w:val="20"/>
                <w:lang w:eastAsia="hr-HR"/>
              </w:rPr>
              <w:t>nenegativnoga</w:t>
            </w:r>
            <w:proofErr w:type="spellEnd"/>
            <w:r w:rsidRPr="005653F4">
              <w:rPr>
                <w:rFonts w:ascii="Times New Roman" w:eastAsia="Times New Roman" w:hAnsi="Times New Roman" w:cs="Times New Roman"/>
                <w:color w:val="231F20"/>
                <w:sz w:val="20"/>
                <w:szCs w:val="20"/>
                <w:lang w:eastAsia="hr-HR"/>
              </w:rPr>
              <w:t xml:space="preserve"> korijena koristeći se džepnim računalom.</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44741EB8" wp14:editId="5F60B60C">
                  <wp:extent cx="4276725" cy="1181100"/>
                  <wp:effectExtent l="0" t="0" r="9525" b="0"/>
                  <wp:docPr id="43" name="Slika 43" descr="https://narodne-novine.nn.hr/files/_web/sluzbeni-dio/2019/130269/images/130269_5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narodne-novine.nn.hr/files/_web/sluzbeni-dio/2019/130269/images/130269_5708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6725" cy="1181100"/>
                          </a:xfrm>
                          <a:prstGeom prst="rect">
                            <a:avLst/>
                          </a:prstGeom>
                          <a:noFill/>
                          <a:ln>
                            <a:noFill/>
                          </a:ln>
                        </pic:spPr>
                      </pic:pic>
                    </a:graphicData>
                  </a:graphic>
                </wp:inline>
              </w:drawing>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i primjenjuje kvadratnu jednadžbu.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Bira metodu i rješava kvadratne jednadžbe s realnim koeficijentima.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jednadžbe koje se svode na kvadratnu jednadžbu.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5653F4">
              <w:rPr>
                <w:rFonts w:ascii="Times New Roman" w:eastAsia="Times New Roman" w:hAnsi="Times New Roman" w:cs="Times New Roman"/>
                <w:color w:val="231F20"/>
                <w:sz w:val="20"/>
                <w:szCs w:val="20"/>
                <w:lang w:eastAsia="hr-HR"/>
              </w:rPr>
              <w:t>Faktorizira</w:t>
            </w:r>
            <w:proofErr w:type="spellEnd"/>
            <w:r w:rsidRPr="005653F4">
              <w:rPr>
                <w:rFonts w:ascii="Times New Roman" w:eastAsia="Times New Roman" w:hAnsi="Times New Roman" w:cs="Times New Roman"/>
                <w:color w:val="231F20"/>
                <w:sz w:val="20"/>
                <w:szCs w:val="20"/>
                <w:lang w:eastAsia="hr-HR"/>
              </w:rPr>
              <w:t xml:space="preserve"> trinom.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Modelira problemsku situaciju te određuje rješenja.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Fizikom i Informatikom.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Učinkovito rješava kvadratnu jednadžbu i provjerava rješenja.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Kvadratna jednadžba. Jednadžbe koje se svode na kvadratnu.</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Jednadžbe koje se svode na kvadratnu jednadžbu: </w:t>
            </w:r>
            <w:proofErr w:type="spellStart"/>
            <w:r w:rsidRPr="005653F4">
              <w:rPr>
                <w:rFonts w:ascii="Times New Roman" w:eastAsia="Times New Roman" w:hAnsi="Times New Roman" w:cs="Times New Roman"/>
                <w:color w:val="231F20"/>
                <w:sz w:val="20"/>
                <w:szCs w:val="20"/>
                <w:lang w:eastAsia="hr-HR"/>
              </w:rPr>
              <w:t>bikvadratne</w:t>
            </w:r>
            <w:proofErr w:type="spellEnd"/>
            <w:r w:rsidRPr="005653F4">
              <w:rPr>
                <w:rFonts w:ascii="Times New Roman" w:eastAsia="Times New Roman" w:hAnsi="Times New Roman" w:cs="Times New Roman"/>
                <w:color w:val="231F20"/>
                <w:sz w:val="20"/>
                <w:szCs w:val="20"/>
                <w:lang w:eastAsia="hr-HR"/>
              </w:rPr>
              <w:t xml:space="preserve"> jednadžbe, sustavi koji se svode na kvadratnu jednadžbu, jednostavne jednadžbe s algebarskim razlomcima i iracionalne jednadžbe oblika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35CB5F32" wp14:editId="7AE40CCB">
                  <wp:extent cx="981075" cy="142875"/>
                  <wp:effectExtent l="0" t="0" r="9525" b="9525"/>
                  <wp:docPr id="44" name="Slika 44" descr="https://narodne-novine.nn.hr/files/_web/sluzbeni-dio/2019/130269/images/130269_57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narodne-novine.nn.hr/files/_web/sluzbeni-dio/2019/130269/images/130269_5709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1075" cy="14287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Riješite jednadžbu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560FDFA6" wp14:editId="149A1E17">
                  <wp:extent cx="1638300" cy="314325"/>
                  <wp:effectExtent l="0" t="0" r="0" b="9525"/>
                  <wp:docPr id="45" name="Slika 45" descr="https://narodne-novine.nn.hr/files/_web/sluzbeni-dio/2019/130269/images/130269_57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narodne-novine.nn.hr/files/_web/sluzbeni-dio/2019/130269/images/130269_5710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8300" cy="31432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A.2.2.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B.2.2.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w:t>
            </w:r>
            <w:proofErr w:type="spellStart"/>
            <w:r w:rsidRPr="005653F4">
              <w:rPr>
                <w:rFonts w:ascii="Times New Roman" w:eastAsia="Times New Roman" w:hAnsi="Times New Roman" w:cs="Times New Roman"/>
                <w:color w:val="231F20"/>
                <w:sz w:val="20"/>
                <w:szCs w:val="20"/>
                <w:lang w:eastAsia="hr-HR"/>
              </w:rPr>
              <w:t>diskriminantu</w:t>
            </w:r>
            <w:proofErr w:type="spellEnd"/>
            <w:r w:rsidRPr="005653F4">
              <w:rPr>
                <w:rFonts w:ascii="Times New Roman" w:eastAsia="Times New Roman" w:hAnsi="Times New Roman" w:cs="Times New Roman"/>
                <w:color w:val="231F20"/>
                <w:sz w:val="20"/>
                <w:szCs w:val="20"/>
                <w:lang w:eastAsia="hr-HR"/>
              </w:rPr>
              <w:t xml:space="preserve"> kvadratne jednadžbe i </w:t>
            </w:r>
            <w:proofErr w:type="spellStart"/>
            <w:r w:rsidRPr="005653F4">
              <w:rPr>
                <w:rFonts w:ascii="Times New Roman" w:eastAsia="Times New Roman" w:hAnsi="Times New Roman" w:cs="Times New Roman"/>
                <w:color w:val="231F20"/>
                <w:sz w:val="20"/>
                <w:szCs w:val="20"/>
                <w:lang w:eastAsia="hr-HR"/>
              </w:rPr>
              <w:t>Vièteove</w:t>
            </w:r>
            <w:proofErr w:type="spellEnd"/>
            <w:r w:rsidRPr="005653F4">
              <w:rPr>
                <w:rFonts w:ascii="Times New Roman" w:eastAsia="Times New Roman" w:hAnsi="Times New Roman" w:cs="Times New Roman"/>
                <w:color w:val="231F20"/>
                <w:sz w:val="20"/>
                <w:szCs w:val="20"/>
                <w:lang w:eastAsia="hr-HR"/>
              </w:rPr>
              <w:t xml:space="preserve"> formule.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w:t>
            </w:r>
            <w:proofErr w:type="spellStart"/>
            <w:r w:rsidRPr="005653F4">
              <w:rPr>
                <w:rFonts w:ascii="Times New Roman" w:eastAsia="Times New Roman" w:hAnsi="Times New Roman" w:cs="Times New Roman"/>
                <w:color w:val="231F20"/>
                <w:sz w:val="20"/>
                <w:szCs w:val="20"/>
                <w:lang w:eastAsia="hr-HR"/>
              </w:rPr>
              <w:t>diskriminantu</w:t>
            </w:r>
            <w:proofErr w:type="spellEnd"/>
            <w:r w:rsidRPr="005653F4">
              <w:rPr>
                <w:rFonts w:ascii="Times New Roman" w:eastAsia="Times New Roman" w:hAnsi="Times New Roman" w:cs="Times New Roman"/>
                <w:color w:val="231F20"/>
                <w:sz w:val="20"/>
                <w:szCs w:val="20"/>
                <w:lang w:eastAsia="hr-HR"/>
              </w:rPr>
              <w:t xml:space="preserve"> kvadratne jednadžbe. Argumentira prirodu rješenja.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w:t>
            </w:r>
            <w:proofErr w:type="spellStart"/>
            <w:r w:rsidRPr="005653F4">
              <w:rPr>
                <w:rFonts w:ascii="Times New Roman" w:eastAsia="Times New Roman" w:hAnsi="Times New Roman" w:cs="Times New Roman"/>
                <w:color w:val="231F20"/>
                <w:sz w:val="20"/>
                <w:szCs w:val="20"/>
                <w:lang w:eastAsia="hr-HR"/>
              </w:rPr>
              <w:t>Vièteove</w:t>
            </w:r>
            <w:proofErr w:type="spellEnd"/>
            <w:r w:rsidRPr="005653F4">
              <w:rPr>
                <w:rFonts w:ascii="Times New Roman" w:eastAsia="Times New Roman" w:hAnsi="Times New Roman" w:cs="Times New Roman"/>
                <w:color w:val="231F20"/>
                <w:sz w:val="20"/>
                <w:szCs w:val="20"/>
                <w:lang w:eastAsia="hr-HR"/>
              </w:rPr>
              <w:t xml:space="preserve"> formule i </w:t>
            </w:r>
            <w:proofErr w:type="spellStart"/>
            <w:r w:rsidRPr="005653F4">
              <w:rPr>
                <w:rFonts w:ascii="Times New Roman" w:eastAsia="Times New Roman" w:hAnsi="Times New Roman" w:cs="Times New Roman"/>
                <w:color w:val="231F20"/>
                <w:sz w:val="20"/>
                <w:szCs w:val="20"/>
                <w:lang w:eastAsia="hr-HR"/>
              </w:rPr>
              <w:t>diskriminantu</w:t>
            </w:r>
            <w:proofErr w:type="spellEnd"/>
            <w:r w:rsidRPr="005653F4">
              <w:rPr>
                <w:rFonts w:ascii="Times New Roman" w:eastAsia="Times New Roman" w:hAnsi="Times New Roman" w:cs="Times New Roman"/>
                <w:color w:val="231F20"/>
                <w:sz w:val="20"/>
                <w:szCs w:val="20"/>
                <w:lang w:eastAsia="hr-HR"/>
              </w:rPr>
              <w:t xml:space="preserve"> u složenijim zadatcima određivanja koeficijenata.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Argumentira prirodu rješenja kvadratne jednadžbe.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w:t>
            </w:r>
            <w:proofErr w:type="spellStart"/>
            <w:r w:rsidRPr="005653F4">
              <w:rPr>
                <w:rFonts w:ascii="Minion Pro" w:eastAsia="Times New Roman" w:hAnsi="Minion Pro" w:cs="Times New Roman"/>
                <w:color w:val="231F20"/>
                <w:lang w:eastAsia="hr-HR"/>
              </w:rPr>
              <w:t>Diskriminanta</w:t>
            </w:r>
            <w:proofErr w:type="spellEnd"/>
            <w:r w:rsidRPr="005653F4">
              <w:rPr>
                <w:rFonts w:ascii="Minion Pro" w:eastAsia="Times New Roman" w:hAnsi="Minion Pro" w:cs="Times New Roman"/>
                <w:color w:val="231F20"/>
                <w:lang w:eastAsia="hr-HR"/>
              </w:rPr>
              <w:t xml:space="preserve"> kvadratne jednadžbe. </w:t>
            </w:r>
            <w:proofErr w:type="spellStart"/>
            <w:r w:rsidRPr="005653F4">
              <w:rPr>
                <w:rFonts w:ascii="Minion Pro" w:eastAsia="Times New Roman" w:hAnsi="Minion Pro" w:cs="Times New Roman"/>
                <w:color w:val="231F20"/>
                <w:lang w:eastAsia="hr-HR"/>
              </w:rPr>
              <w:t>Vièteove</w:t>
            </w:r>
            <w:proofErr w:type="spellEnd"/>
            <w:r w:rsidRPr="005653F4">
              <w:rPr>
                <w:rFonts w:ascii="Minion Pro" w:eastAsia="Times New Roman" w:hAnsi="Minion Pro" w:cs="Times New Roman"/>
                <w:color w:val="231F20"/>
                <w:lang w:eastAsia="hr-HR"/>
              </w:rPr>
              <w:t xml:space="preserve"> formule.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Zadovoljavajuća razina: Ne rješavajući jednadžbu </w:t>
            </w:r>
            <w:r w:rsidRPr="005653F4">
              <w:rPr>
                <w:rFonts w:ascii="Minion Pro" w:eastAsia="Times New Roman" w:hAnsi="Minion Pro" w:cs="Times New Roman"/>
                <w:i/>
                <w:iCs/>
                <w:color w:val="231F20"/>
                <w:sz w:val="16"/>
                <w:szCs w:val="16"/>
                <w:bdr w:val="none" w:sz="0" w:space="0" w:color="auto" w:frame="1"/>
                <w:lang w:eastAsia="hr-HR"/>
              </w:rPr>
              <w:t>x</w:t>
            </w:r>
            <w:r w:rsidRPr="005653F4">
              <w:rPr>
                <w:rFonts w:ascii="Minion Pro" w:eastAsia="Times New Roman" w:hAnsi="Minion Pro" w:cs="Times New Roman"/>
                <w:i/>
                <w:iCs/>
                <w:color w:val="231F20"/>
                <w:sz w:val="12"/>
                <w:szCs w:val="12"/>
                <w:bdr w:val="none" w:sz="0" w:space="0" w:color="auto" w:frame="1"/>
                <w:vertAlign w:val="superscript"/>
                <w:lang w:eastAsia="hr-HR"/>
              </w:rPr>
              <w:t>2</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5x + 6 = 0, komentiraj prirodu rješenja.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Dobra razina: Za koje vrijednosti realnoga parametra m, jednadžba </w:t>
            </w:r>
            <w:r w:rsidRPr="005653F4">
              <w:rPr>
                <w:rFonts w:ascii="Minion Pro" w:eastAsia="Times New Roman" w:hAnsi="Minion Pro" w:cs="Times New Roman"/>
                <w:i/>
                <w:iCs/>
                <w:color w:val="231F20"/>
                <w:sz w:val="16"/>
                <w:szCs w:val="16"/>
                <w:bdr w:val="none" w:sz="0" w:space="0" w:color="auto" w:frame="1"/>
                <w:lang w:eastAsia="hr-HR"/>
              </w:rPr>
              <w:t>x</w:t>
            </w:r>
            <w:r w:rsidRPr="005653F4">
              <w:rPr>
                <w:rFonts w:ascii="Minion Pro" w:eastAsia="Times New Roman" w:hAnsi="Minion Pro" w:cs="Times New Roman"/>
                <w:i/>
                <w:iCs/>
                <w:color w:val="231F20"/>
                <w:sz w:val="12"/>
                <w:szCs w:val="12"/>
                <w:bdr w:val="none" w:sz="0" w:space="0" w:color="auto" w:frame="1"/>
                <w:vertAlign w:val="superscript"/>
                <w:lang w:eastAsia="hr-HR"/>
              </w:rPr>
              <w:t>2</w:t>
            </w:r>
            <w:r w:rsidRPr="005653F4">
              <w:rPr>
                <w:rFonts w:ascii="Minion Pro" w:eastAsia="Times New Roman" w:hAnsi="Minion Pro" w:cs="Times New Roman"/>
                <w:i/>
                <w:iCs/>
                <w:color w:val="231F20"/>
                <w:sz w:val="16"/>
                <w:szCs w:val="16"/>
                <w:bdr w:val="none" w:sz="0" w:space="0" w:color="auto" w:frame="1"/>
                <w:lang w:eastAsia="hr-HR"/>
              </w:rPr>
              <w:t> mx </w:t>
            </w:r>
            <w:r w:rsidRPr="005653F4">
              <w:rPr>
                <w:rFonts w:ascii="Times New Roman" w:eastAsia="Times New Roman" w:hAnsi="Times New Roman" w:cs="Times New Roman"/>
                <w:color w:val="231F20"/>
                <w:sz w:val="20"/>
                <w:szCs w:val="20"/>
                <w:lang w:eastAsia="hr-HR"/>
              </w:rPr>
              <w:t>+ 6 = 0 ima realna rješenja?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w:t>
            </w:r>
            <w:proofErr w:type="spellStart"/>
            <w:r w:rsidRPr="005653F4">
              <w:rPr>
                <w:rFonts w:ascii="Times New Roman" w:eastAsia="Times New Roman" w:hAnsi="Times New Roman" w:cs="Times New Roman"/>
                <w:color w:val="231F20"/>
                <w:sz w:val="20"/>
                <w:szCs w:val="20"/>
                <w:lang w:eastAsia="hr-HR"/>
              </w:rPr>
              <w:t>Vièteove</w:t>
            </w:r>
            <w:proofErr w:type="spellEnd"/>
            <w:r w:rsidRPr="005653F4">
              <w:rPr>
                <w:rFonts w:ascii="Times New Roman" w:eastAsia="Times New Roman" w:hAnsi="Times New Roman" w:cs="Times New Roman"/>
                <w:color w:val="231F20"/>
                <w:sz w:val="20"/>
                <w:szCs w:val="20"/>
                <w:lang w:eastAsia="hr-HR"/>
              </w:rPr>
              <w:t xml:space="preserve"> formule.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Bez određivanja rješenja kvadratne jednadžbe 4x</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 3x + 2 = 0, odredite: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w:t>
            </w:r>
            <w:r w:rsidRPr="005653F4">
              <w:rPr>
                <w:rFonts w:ascii="Minion Pro" w:eastAsia="Times New Roman" w:hAnsi="Minion Pro" w:cs="Times New Roman"/>
                <w:i/>
                <w:iCs/>
                <w:color w:val="231F20"/>
                <w:sz w:val="16"/>
                <w:szCs w:val="16"/>
                <w:bdr w:val="none" w:sz="0" w:space="0" w:color="auto" w:frame="1"/>
                <w:lang w:eastAsia="hr-HR"/>
              </w:rPr>
              <w:t>x</w:t>
            </w:r>
            <w:r w:rsidRPr="005653F4">
              <w:rPr>
                <w:rFonts w:ascii="Minion Pro" w:eastAsia="Times New Roman" w:hAnsi="Minion Pro" w:cs="Times New Roman"/>
                <w:i/>
                <w:iCs/>
                <w:color w:val="231F20"/>
                <w:sz w:val="12"/>
                <w:szCs w:val="12"/>
                <w:bdr w:val="none" w:sz="0" w:space="0" w:color="auto" w:frame="1"/>
                <w:vertAlign w:val="subscript"/>
                <w:lang w:eastAsia="hr-HR"/>
              </w:rPr>
              <w:t>1</w:t>
            </w:r>
            <w:r w:rsidRPr="005653F4">
              <w:rPr>
                <w:rFonts w:ascii="Minion Pro" w:eastAsia="Times New Roman" w:hAnsi="Minion Pro" w:cs="Times New Roman"/>
                <w:i/>
                <w:iCs/>
                <w:color w:val="231F20"/>
                <w:sz w:val="12"/>
                <w:szCs w:val="12"/>
                <w:bdr w:val="none" w:sz="0" w:space="0" w:color="auto" w:frame="1"/>
                <w:vertAlign w:val="superscript"/>
                <w:lang w:eastAsia="hr-HR"/>
              </w:rPr>
              <w:t>2</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 </w:t>
            </w:r>
            <w:r w:rsidRPr="005653F4">
              <w:rPr>
                <w:rFonts w:ascii="Minion Pro" w:eastAsia="Times New Roman" w:hAnsi="Minion Pro" w:cs="Times New Roman"/>
                <w:i/>
                <w:iCs/>
                <w:color w:val="231F20"/>
                <w:sz w:val="16"/>
                <w:szCs w:val="16"/>
                <w:bdr w:val="none" w:sz="0" w:space="0" w:color="auto" w:frame="1"/>
                <w:lang w:eastAsia="hr-HR"/>
              </w:rPr>
              <w:t>x</w:t>
            </w:r>
            <w:r w:rsidRPr="005653F4">
              <w:rPr>
                <w:rFonts w:ascii="Minion Pro" w:eastAsia="Times New Roman" w:hAnsi="Minion Pro" w:cs="Times New Roman"/>
                <w:i/>
                <w:iCs/>
                <w:color w:val="231F20"/>
                <w:sz w:val="12"/>
                <w:szCs w:val="12"/>
                <w:bdr w:val="none" w:sz="0" w:space="0" w:color="auto" w:frame="1"/>
                <w:vertAlign w:val="subscript"/>
                <w:lang w:eastAsia="hr-HR"/>
              </w:rPr>
              <w:t>2</w:t>
            </w:r>
            <w:r w:rsidRPr="005653F4">
              <w:rPr>
                <w:rFonts w:ascii="Minion Pro" w:eastAsia="Times New Roman" w:hAnsi="Minion Pro" w:cs="Times New Roman"/>
                <w:i/>
                <w:iCs/>
                <w:color w:val="231F20"/>
                <w:sz w:val="12"/>
                <w:szCs w:val="12"/>
                <w:bdr w:val="none" w:sz="0" w:space="0" w:color="auto" w:frame="1"/>
                <w:vertAlign w:val="superscript"/>
                <w:lang w:eastAsia="hr-HR"/>
              </w:rPr>
              <w:t>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jednadžbu čija su rješenja recipročne vrijednosti rješenja zadane jednadžbe.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Primjena </w:t>
            </w:r>
            <w:proofErr w:type="spellStart"/>
            <w:r w:rsidRPr="005653F4">
              <w:rPr>
                <w:rFonts w:ascii="Times New Roman" w:eastAsia="Times New Roman" w:hAnsi="Times New Roman" w:cs="Times New Roman"/>
                <w:color w:val="231F20"/>
                <w:sz w:val="20"/>
                <w:szCs w:val="20"/>
                <w:lang w:eastAsia="hr-HR"/>
              </w:rPr>
              <w:t>diskriminante</w:t>
            </w:r>
            <w:proofErr w:type="spellEnd"/>
            <w:r w:rsidRPr="005653F4">
              <w:rPr>
                <w:rFonts w:ascii="Times New Roman" w:eastAsia="Times New Roman" w:hAnsi="Times New Roman" w:cs="Times New Roman"/>
                <w:color w:val="231F20"/>
                <w:sz w:val="20"/>
                <w:szCs w:val="20"/>
                <w:lang w:eastAsia="hr-HR"/>
              </w:rPr>
              <w:t xml:space="preserve"> u složenijim zadatcima: Za koje vrijednosti realnoga parametra </w:t>
            </w:r>
            <w:r w:rsidRPr="005653F4">
              <w:rPr>
                <w:rFonts w:ascii="Minion Pro" w:eastAsia="Times New Roman" w:hAnsi="Minion Pro" w:cs="Times New Roman"/>
                <w:i/>
                <w:iCs/>
                <w:color w:val="231F20"/>
                <w:sz w:val="16"/>
                <w:szCs w:val="16"/>
                <w:bdr w:val="none" w:sz="0" w:space="0" w:color="auto" w:frame="1"/>
                <w:lang w:eastAsia="hr-HR"/>
              </w:rPr>
              <w:t>m, </w:t>
            </w:r>
            <w:r w:rsidRPr="005653F4">
              <w:rPr>
                <w:rFonts w:ascii="Times New Roman" w:eastAsia="Times New Roman" w:hAnsi="Times New Roman" w:cs="Times New Roman"/>
                <w:color w:val="231F20"/>
                <w:sz w:val="20"/>
                <w:szCs w:val="20"/>
                <w:lang w:eastAsia="hr-HR"/>
              </w:rPr>
              <w:t>jednadžba </w:t>
            </w:r>
            <w:r w:rsidRPr="005653F4">
              <w:rPr>
                <w:rFonts w:ascii="Minion Pro" w:eastAsia="Times New Roman" w:hAnsi="Minion Pro" w:cs="Times New Roman"/>
                <w:i/>
                <w:iCs/>
                <w:color w:val="231F20"/>
                <w:sz w:val="16"/>
                <w:szCs w:val="16"/>
                <w:bdr w:val="none" w:sz="0" w:space="0" w:color="auto" w:frame="1"/>
                <w:lang w:eastAsia="hr-HR"/>
              </w:rPr>
              <w:t>m(x + </w:t>
            </w:r>
            <w:r w:rsidRPr="005653F4">
              <w:rPr>
                <w:rFonts w:ascii="Times New Roman" w:eastAsia="Times New Roman" w:hAnsi="Times New Roman" w:cs="Times New Roman"/>
                <w:color w:val="231F20"/>
                <w:sz w:val="20"/>
                <w:szCs w:val="20"/>
                <w:lang w:eastAsia="hr-HR"/>
              </w:rPr>
              <w:t>1)</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w:t>
            </w:r>
            <w:r w:rsidRPr="005653F4">
              <w:rPr>
                <w:rFonts w:ascii="Minion Pro" w:eastAsia="Times New Roman" w:hAnsi="Minion Pro" w:cs="Times New Roman"/>
                <w:i/>
                <w:iCs/>
                <w:color w:val="231F20"/>
                <w:sz w:val="16"/>
                <w:szCs w:val="16"/>
                <w:bdr w:val="none" w:sz="0" w:space="0" w:color="auto" w:frame="1"/>
                <w:lang w:eastAsia="hr-HR"/>
              </w:rPr>
              <w:t>= x(m – </w:t>
            </w:r>
            <w:r w:rsidRPr="005653F4">
              <w:rPr>
                <w:rFonts w:ascii="Times New Roman" w:eastAsia="Times New Roman" w:hAnsi="Times New Roman" w:cs="Times New Roman"/>
                <w:color w:val="231F20"/>
                <w:sz w:val="20"/>
                <w:szCs w:val="20"/>
                <w:lang w:eastAsia="hr-HR"/>
              </w:rPr>
              <w:t>1) nema realna rješenja?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B.2.3.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funkciju.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funkcijsku vrijednost zadane funkcije uvrštavanjem broja.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Računski određuje domenu jednostavnih racionalnih i iracionalnih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sliku funkcije za linearnu i kvadratnu funkciju.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Prepoznaje </w:t>
            </w:r>
            <w:proofErr w:type="spellStart"/>
            <w:r w:rsidRPr="005653F4">
              <w:rPr>
                <w:rFonts w:ascii="Times New Roman" w:eastAsia="Times New Roman" w:hAnsi="Times New Roman" w:cs="Times New Roman"/>
                <w:color w:val="231F20"/>
                <w:sz w:val="20"/>
                <w:szCs w:val="20"/>
                <w:lang w:eastAsia="hr-HR"/>
              </w:rPr>
              <w:t>bijekciju</w:t>
            </w:r>
            <w:proofErr w:type="spellEnd"/>
            <w:r w:rsidRPr="005653F4">
              <w:rPr>
                <w:rFonts w:ascii="Times New Roman" w:eastAsia="Times New Roman" w:hAnsi="Times New Roman" w:cs="Times New Roman"/>
                <w:color w:val="231F20"/>
                <w:sz w:val="20"/>
                <w:szCs w:val="20"/>
                <w:lang w:eastAsia="hr-HR"/>
              </w:rPr>
              <w:t xml:space="preserve"> između skupova prikazanih </w:t>
            </w:r>
            <w:proofErr w:type="spellStart"/>
            <w:r w:rsidRPr="005653F4">
              <w:rPr>
                <w:rFonts w:ascii="Times New Roman" w:eastAsia="Times New Roman" w:hAnsi="Times New Roman" w:cs="Times New Roman"/>
                <w:color w:val="231F20"/>
                <w:sz w:val="20"/>
                <w:szCs w:val="20"/>
                <w:lang w:eastAsia="hr-HR"/>
              </w:rPr>
              <w:t>Vennovim</w:t>
            </w:r>
            <w:proofErr w:type="spellEnd"/>
            <w:r w:rsidRPr="005653F4">
              <w:rPr>
                <w:rFonts w:ascii="Times New Roman" w:eastAsia="Times New Roman" w:hAnsi="Times New Roman" w:cs="Times New Roman"/>
                <w:color w:val="231F20"/>
                <w:sz w:val="20"/>
                <w:szCs w:val="20"/>
                <w:lang w:eastAsia="hr-HR"/>
              </w:rPr>
              <w:t xml:space="preserve"> dijagramima.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funkcijsku vrijednost polinomne, racionalne i iracionalne funkcije te objašnjava pojam funkcije.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Pojam funkcije. Domena, </w:t>
            </w:r>
            <w:proofErr w:type="spellStart"/>
            <w:r w:rsidRPr="005653F4">
              <w:rPr>
                <w:rFonts w:ascii="Minion Pro" w:eastAsia="Times New Roman" w:hAnsi="Minion Pro" w:cs="Times New Roman"/>
                <w:color w:val="231F20"/>
                <w:lang w:eastAsia="hr-HR"/>
              </w:rPr>
              <w:t>kodomena</w:t>
            </w:r>
            <w:proofErr w:type="spellEnd"/>
            <w:r w:rsidRPr="005653F4">
              <w:rPr>
                <w:rFonts w:ascii="Minion Pro" w:eastAsia="Times New Roman" w:hAnsi="Minion Pro" w:cs="Times New Roman"/>
                <w:color w:val="231F20"/>
                <w:lang w:eastAsia="hr-HR"/>
              </w:rPr>
              <w:t xml:space="preserve"> i slika funkcije. </w:t>
            </w:r>
            <w:proofErr w:type="spellStart"/>
            <w:r w:rsidRPr="005653F4">
              <w:rPr>
                <w:rFonts w:ascii="Minion Pro" w:eastAsia="Times New Roman" w:hAnsi="Minion Pro" w:cs="Times New Roman"/>
                <w:color w:val="231F20"/>
                <w:lang w:eastAsia="hr-HR"/>
              </w:rPr>
              <w:t>Bijekcija</w:t>
            </w:r>
            <w:proofErr w:type="spellEnd"/>
            <w:r w:rsidRPr="005653F4">
              <w:rPr>
                <w:rFonts w:ascii="Minion Pro" w:eastAsia="Times New Roman" w:hAnsi="Minion Pro" w:cs="Times New Roman"/>
                <w:color w:val="231F20"/>
                <w:lang w:eastAsia="hr-HR"/>
              </w:rPr>
              <w:t>.</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5653F4">
              <w:rPr>
                <w:rFonts w:ascii="Times New Roman" w:eastAsia="Times New Roman" w:hAnsi="Times New Roman" w:cs="Times New Roman"/>
                <w:color w:val="231F20"/>
                <w:sz w:val="20"/>
                <w:szCs w:val="20"/>
                <w:lang w:eastAsia="hr-HR"/>
              </w:rPr>
              <w:t>Bijekciju</w:t>
            </w:r>
            <w:proofErr w:type="spellEnd"/>
            <w:r w:rsidRPr="005653F4">
              <w:rPr>
                <w:rFonts w:ascii="Times New Roman" w:eastAsia="Times New Roman" w:hAnsi="Times New Roman" w:cs="Times New Roman"/>
                <w:color w:val="231F20"/>
                <w:sz w:val="20"/>
                <w:szCs w:val="20"/>
                <w:lang w:eastAsia="hr-HR"/>
              </w:rPr>
              <w:t xml:space="preserve"> definirati i prepoznati na primjerima skupova prikazanih </w:t>
            </w:r>
            <w:proofErr w:type="spellStart"/>
            <w:r w:rsidRPr="005653F4">
              <w:rPr>
                <w:rFonts w:ascii="Times New Roman" w:eastAsia="Times New Roman" w:hAnsi="Times New Roman" w:cs="Times New Roman"/>
                <w:color w:val="231F20"/>
                <w:sz w:val="20"/>
                <w:szCs w:val="20"/>
                <w:lang w:eastAsia="hr-HR"/>
              </w:rPr>
              <w:t>Vennovim</w:t>
            </w:r>
            <w:proofErr w:type="spellEnd"/>
            <w:r w:rsidRPr="005653F4">
              <w:rPr>
                <w:rFonts w:ascii="Times New Roman" w:eastAsia="Times New Roman" w:hAnsi="Times New Roman" w:cs="Times New Roman"/>
                <w:color w:val="231F20"/>
                <w:sz w:val="20"/>
                <w:szCs w:val="20"/>
                <w:lang w:eastAsia="hr-HR"/>
              </w:rPr>
              <w:t xml:space="preserve"> dijagramima.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Sliku funkcije odrediti računski samo za linearne i kvadratne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Racionalne funkcije u brojniku i nazivniku imaju polinom maksimalno drugoga stupnja. Iracionalne funkcije pod korijenom imaju polinom maksimalno drugoga stupnja.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B.2.4.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Analizira grafički prikaz funkcije.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Grafički prikazuje funkcije: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3A03BF05" wp14:editId="5DC107EC">
                  <wp:extent cx="1171575" cy="219075"/>
                  <wp:effectExtent l="0" t="0" r="9525" b="9525"/>
                  <wp:docPr id="46" name="Slika 46" descr="https://narodne-novine.nn.hr/files/_web/sluzbeni-dio/2019/130269/images/130269_57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narodne-novine.nn.hr/files/_web/sluzbeni-dio/2019/130269/images/130269_5713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 xml:space="preserve">Na grafu funkcije određuje domenu, </w:t>
            </w:r>
            <w:proofErr w:type="spellStart"/>
            <w:r w:rsidRPr="005653F4">
              <w:rPr>
                <w:rFonts w:ascii="Times New Roman" w:eastAsia="Times New Roman" w:hAnsi="Times New Roman" w:cs="Times New Roman"/>
                <w:color w:val="231F20"/>
                <w:sz w:val="20"/>
                <w:szCs w:val="20"/>
                <w:lang w:eastAsia="hr-HR"/>
              </w:rPr>
              <w:t>kodomenu</w:t>
            </w:r>
            <w:proofErr w:type="spellEnd"/>
            <w:r w:rsidRPr="005653F4">
              <w:rPr>
                <w:rFonts w:ascii="Times New Roman" w:eastAsia="Times New Roman" w:hAnsi="Times New Roman" w:cs="Times New Roman"/>
                <w:color w:val="231F20"/>
                <w:sz w:val="20"/>
                <w:szCs w:val="20"/>
                <w:lang w:eastAsia="hr-HR"/>
              </w:rPr>
              <w:t xml:space="preserve">, sliku funkcije i objašnjava </w:t>
            </w:r>
            <w:proofErr w:type="spellStart"/>
            <w:r w:rsidRPr="005653F4">
              <w:rPr>
                <w:rFonts w:ascii="Times New Roman" w:eastAsia="Times New Roman" w:hAnsi="Times New Roman" w:cs="Times New Roman"/>
                <w:color w:val="231F20"/>
                <w:sz w:val="20"/>
                <w:szCs w:val="20"/>
                <w:lang w:eastAsia="hr-HR"/>
              </w:rPr>
              <w:t>bijekciju</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Skicira inverznu funkciju.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 xml:space="preserve">Grafički prikazuje funkcije te na grafičkome prikazu određuje domenu, </w:t>
            </w:r>
            <w:proofErr w:type="spellStart"/>
            <w:r w:rsidRPr="005653F4">
              <w:rPr>
                <w:rFonts w:ascii="Times New Roman" w:eastAsia="Times New Roman" w:hAnsi="Times New Roman" w:cs="Times New Roman"/>
                <w:color w:val="231F20"/>
                <w:lang w:eastAsia="hr-HR"/>
              </w:rPr>
              <w:t>kodomenu</w:t>
            </w:r>
            <w:proofErr w:type="spellEnd"/>
            <w:r w:rsidRPr="005653F4">
              <w:rPr>
                <w:rFonts w:ascii="Times New Roman" w:eastAsia="Times New Roman" w:hAnsi="Times New Roman" w:cs="Times New Roman"/>
                <w:color w:val="231F20"/>
                <w:lang w:eastAsia="hr-HR"/>
              </w:rPr>
              <w:t xml:space="preserve"> i sliku funkcije.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Pojam funkcije. Grafički prikaz funkcije.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3CC3E2E1" wp14:editId="60C3A10E">
                  <wp:extent cx="1171575" cy="219075"/>
                  <wp:effectExtent l="0" t="0" r="9525" b="9525"/>
                  <wp:docPr id="47" name="Slika 47" descr="https://narodne-novine.nn.hr/files/_web/sluzbeni-dio/2019/130269/images/130269_57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narodne-novine.nn.hr/files/_web/sluzbeni-dio/2019/130269/images/130269_571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prikazati funkciju i određujući funkcijsku vrijednost za neke vrijednosti varijable </w:t>
            </w:r>
            <w:r w:rsidRPr="005653F4">
              <w:rPr>
                <w:rFonts w:ascii="Minion Pro" w:eastAsia="Times New Roman" w:hAnsi="Minion Pro" w:cs="Times New Roman"/>
                <w:i/>
                <w:iCs/>
                <w:color w:val="231F20"/>
                <w:sz w:val="16"/>
                <w:szCs w:val="16"/>
                <w:bdr w:val="none" w:sz="0" w:space="0" w:color="auto" w:frame="1"/>
                <w:lang w:eastAsia="hr-HR"/>
              </w:rPr>
              <w:t>x.</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Inverznu funkciju skicirati preslikavajući funkciju preko pravca </w:t>
            </w:r>
            <w:r w:rsidRPr="005653F4">
              <w:rPr>
                <w:rFonts w:ascii="Minion Pro" w:eastAsia="Times New Roman" w:hAnsi="Minion Pro" w:cs="Times New Roman"/>
                <w:i/>
                <w:iCs/>
                <w:color w:val="231F20"/>
                <w:sz w:val="16"/>
                <w:szCs w:val="16"/>
                <w:bdr w:val="none" w:sz="0" w:space="0" w:color="auto" w:frame="1"/>
                <w:lang w:eastAsia="hr-HR"/>
              </w:rPr>
              <w:t>y = x</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B.2.5.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C.2.2.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kvadratnu funkciju.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w:t>
            </w:r>
            <w:proofErr w:type="spellStart"/>
            <w:r w:rsidRPr="005653F4">
              <w:rPr>
                <w:rFonts w:ascii="Times New Roman" w:eastAsia="Times New Roman" w:hAnsi="Times New Roman" w:cs="Times New Roman"/>
                <w:color w:val="231F20"/>
                <w:sz w:val="20"/>
                <w:szCs w:val="20"/>
                <w:lang w:eastAsia="hr-HR"/>
              </w:rPr>
              <w:t>nultočke</w:t>
            </w:r>
            <w:proofErr w:type="spellEnd"/>
            <w:r w:rsidRPr="005653F4">
              <w:rPr>
                <w:rFonts w:ascii="Times New Roman" w:eastAsia="Times New Roman" w:hAnsi="Times New Roman" w:cs="Times New Roman"/>
                <w:color w:val="231F20"/>
                <w:sz w:val="20"/>
                <w:szCs w:val="20"/>
                <w:lang w:eastAsia="hr-HR"/>
              </w:rPr>
              <w:t>, sjecište s ordinatom, tjeme, os simetrije, tijek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prikazuje kvadratnu funkciju. Očitava točke s grafa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Objašnjava oblik kvadratne funkcije u ovisnosti o </w:t>
            </w:r>
            <w:proofErr w:type="spellStart"/>
            <w:r w:rsidRPr="005653F4">
              <w:rPr>
                <w:rFonts w:ascii="Times New Roman" w:eastAsia="Times New Roman" w:hAnsi="Times New Roman" w:cs="Times New Roman"/>
                <w:color w:val="231F20"/>
                <w:sz w:val="20"/>
                <w:szCs w:val="20"/>
                <w:lang w:eastAsia="hr-HR"/>
              </w:rPr>
              <w:t>diskriminanti</w:t>
            </w:r>
            <w:proofErr w:type="spellEnd"/>
            <w:r w:rsidRPr="005653F4">
              <w:rPr>
                <w:rFonts w:ascii="Times New Roman" w:eastAsia="Times New Roman" w:hAnsi="Times New Roman" w:cs="Times New Roman"/>
                <w:color w:val="231F20"/>
                <w:sz w:val="20"/>
                <w:szCs w:val="20"/>
                <w:lang w:eastAsia="hr-HR"/>
              </w:rPr>
              <w:t xml:space="preserve"> i vodećemu koeficijentu.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funkcije iz grafa.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Rješava kvadratne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Grafički prikazuje kvadratnu funkciju i objašnjava oblik kvadratne funkcije u ovisnosti o </w:t>
            </w:r>
            <w:proofErr w:type="spellStart"/>
            <w:r w:rsidRPr="005653F4">
              <w:rPr>
                <w:rFonts w:ascii="Times New Roman" w:eastAsia="Times New Roman" w:hAnsi="Times New Roman" w:cs="Times New Roman"/>
                <w:color w:val="231F20"/>
                <w:lang w:eastAsia="hr-HR"/>
              </w:rPr>
              <w:t>diskriminanti</w:t>
            </w:r>
            <w:proofErr w:type="spellEnd"/>
            <w:r w:rsidRPr="005653F4">
              <w:rPr>
                <w:rFonts w:ascii="Times New Roman" w:eastAsia="Times New Roman" w:hAnsi="Times New Roman" w:cs="Times New Roman"/>
                <w:color w:val="231F20"/>
                <w:lang w:eastAsia="hr-HR"/>
              </w:rPr>
              <w:t xml:space="preserve"> i vodećemu koeficijentu.</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Kvadratna funkcija. Grafički prikaz kvadratne funkcije. Tjeme i </w:t>
            </w:r>
            <w:proofErr w:type="spellStart"/>
            <w:r w:rsidRPr="005653F4">
              <w:rPr>
                <w:rFonts w:ascii="Minion Pro" w:eastAsia="Times New Roman" w:hAnsi="Minion Pro" w:cs="Times New Roman"/>
                <w:color w:val="231F20"/>
                <w:lang w:eastAsia="hr-HR"/>
              </w:rPr>
              <w:t>nultočke</w:t>
            </w:r>
            <w:proofErr w:type="spellEnd"/>
            <w:r w:rsidRPr="005653F4">
              <w:rPr>
                <w:rFonts w:ascii="Minion Pro" w:eastAsia="Times New Roman" w:hAnsi="Minion Pro" w:cs="Times New Roman"/>
                <w:color w:val="231F20"/>
                <w:lang w:eastAsia="hr-HR"/>
              </w:rPr>
              <w:t xml:space="preserve">. Kvadratne </w:t>
            </w:r>
            <w:proofErr w:type="spellStart"/>
            <w:r w:rsidRPr="005653F4">
              <w:rPr>
                <w:rFonts w:ascii="Minion Pro" w:eastAsia="Times New Roman" w:hAnsi="Minion Pro" w:cs="Times New Roman"/>
                <w:color w:val="231F20"/>
                <w:lang w:eastAsia="hr-HR"/>
              </w:rPr>
              <w:t>nejednadžbe</w:t>
            </w:r>
            <w:proofErr w:type="spellEnd"/>
            <w:r w:rsidRPr="005653F4">
              <w:rPr>
                <w:rFonts w:ascii="Minion Pro" w:eastAsia="Times New Roman" w:hAnsi="Minion Pro" w:cs="Times New Roman"/>
                <w:color w:val="231F20"/>
                <w:lang w:eastAsia="hr-HR"/>
              </w:rPr>
              <w:t>.</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koeficijente kvadratne funkcije u primjerima i zadatcima koristiti racionalne brojeve.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prikazati funkciju oblika </w:t>
            </w:r>
            <w:r w:rsidRPr="005653F4">
              <w:rPr>
                <w:rFonts w:ascii="Minion Pro" w:eastAsia="Times New Roman" w:hAnsi="Minion Pro" w:cs="Times New Roman"/>
                <w:i/>
                <w:iCs/>
                <w:color w:val="231F20"/>
                <w:sz w:val="16"/>
                <w:szCs w:val="16"/>
                <w:bdr w:val="none" w:sz="0" w:space="0" w:color="auto" w:frame="1"/>
                <w:lang w:eastAsia="hr-HR"/>
              </w:rPr>
              <w:t>f(x) = a(x – x</w:t>
            </w:r>
            <w:r w:rsidRPr="005653F4">
              <w:rPr>
                <w:rFonts w:ascii="Minion Pro" w:eastAsia="Times New Roman" w:hAnsi="Minion Pro" w:cs="Times New Roman"/>
                <w:i/>
                <w:iCs/>
                <w:color w:val="231F20"/>
                <w:sz w:val="12"/>
                <w:szCs w:val="12"/>
                <w:bdr w:val="none" w:sz="0" w:space="0" w:color="auto" w:frame="1"/>
                <w:vertAlign w:val="subscript"/>
                <w:lang w:eastAsia="hr-HR"/>
              </w:rPr>
              <w:t>0</w:t>
            </w:r>
            <w:r w:rsidRPr="005653F4">
              <w:rPr>
                <w:rFonts w:ascii="Minion Pro" w:eastAsia="Times New Roman" w:hAnsi="Minion Pro" w:cs="Times New Roman"/>
                <w:i/>
                <w:iCs/>
                <w:color w:val="231F20"/>
                <w:sz w:val="16"/>
                <w:szCs w:val="16"/>
                <w:bdr w:val="none" w:sz="0" w:space="0" w:color="auto" w:frame="1"/>
                <w:lang w:eastAsia="hr-HR"/>
              </w:rPr>
              <w:t>)</w:t>
            </w:r>
            <w:r w:rsidRPr="005653F4">
              <w:rPr>
                <w:rFonts w:ascii="Minion Pro" w:eastAsia="Times New Roman" w:hAnsi="Minion Pro" w:cs="Times New Roman"/>
                <w:i/>
                <w:iCs/>
                <w:color w:val="231F20"/>
                <w:sz w:val="12"/>
                <w:szCs w:val="12"/>
                <w:bdr w:val="none" w:sz="0" w:space="0" w:color="auto" w:frame="1"/>
                <w:vertAlign w:val="superscript"/>
                <w:lang w:eastAsia="hr-HR"/>
              </w:rPr>
              <w:t>2</w:t>
            </w:r>
            <w:r w:rsidRPr="005653F4">
              <w:rPr>
                <w:rFonts w:ascii="Minion Pro" w:eastAsia="Times New Roman" w:hAnsi="Minion Pro" w:cs="Times New Roman"/>
                <w:i/>
                <w:iCs/>
                <w:color w:val="231F20"/>
                <w:sz w:val="16"/>
                <w:szCs w:val="16"/>
                <w:bdr w:val="none" w:sz="0" w:space="0" w:color="auto" w:frame="1"/>
                <w:lang w:eastAsia="hr-HR"/>
              </w:rPr>
              <w:t> + y</w:t>
            </w:r>
            <w:r w:rsidRPr="005653F4">
              <w:rPr>
                <w:rFonts w:ascii="Minion Pro" w:eastAsia="Times New Roman" w:hAnsi="Minion Pro" w:cs="Times New Roman"/>
                <w:i/>
                <w:iCs/>
                <w:color w:val="231F20"/>
                <w:sz w:val="12"/>
                <w:szCs w:val="12"/>
                <w:bdr w:val="none" w:sz="0" w:space="0" w:color="auto" w:frame="1"/>
                <w:vertAlign w:val="subscript"/>
                <w:lang w:eastAsia="hr-HR"/>
              </w:rPr>
              <w:t>0</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translacijom i funkciju oblika </w:t>
            </w:r>
            <w:r w:rsidRPr="005653F4">
              <w:rPr>
                <w:rFonts w:ascii="Minion Pro" w:eastAsia="Times New Roman" w:hAnsi="Minion Pro" w:cs="Times New Roman"/>
                <w:i/>
                <w:iCs/>
                <w:color w:val="231F20"/>
                <w:sz w:val="16"/>
                <w:szCs w:val="16"/>
                <w:bdr w:val="none" w:sz="0" w:space="0" w:color="auto" w:frame="1"/>
                <w:lang w:eastAsia="hr-HR"/>
              </w:rPr>
              <w:t>f(x) = ax</w:t>
            </w:r>
            <w:r w:rsidRPr="005653F4">
              <w:rPr>
                <w:rFonts w:ascii="Minion Pro" w:eastAsia="Times New Roman" w:hAnsi="Minion Pro" w:cs="Times New Roman"/>
                <w:i/>
                <w:iCs/>
                <w:color w:val="231F20"/>
                <w:sz w:val="12"/>
                <w:szCs w:val="12"/>
                <w:bdr w:val="none" w:sz="0" w:space="0" w:color="auto" w:frame="1"/>
                <w:vertAlign w:val="superscript"/>
                <w:lang w:eastAsia="hr-HR"/>
              </w:rPr>
              <w:t>2</w:t>
            </w:r>
            <w:r w:rsidRPr="005653F4">
              <w:rPr>
                <w:rFonts w:ascii="Minion Pro" w:eastAsia="Times New Roman" w:hAnsi="Minion Pro" w:cs="Times New Roman"/>
                <w:i/>
                <w:iCs/>
                <w:color w:val="231F20"/>
                <w:sz w:val="16"/>
                <w:szCs w:val="16"/>
                <w:bdr w:val="none" w:sz="0" w:space="0" w:color="auto" w:frame="1"/>
                <w:lang w:eastAsia="hr-HR"/>
              </w:rPr>
              <w:t xml:space="preserve"> + </w:t>
            </w:r>
            <w:proofErr w:type="spellStart"/>
            <w:r w:rsidRPr="005653F4">
              <w:rPr>
                <w:rFonts w:ascii="Minion Pro" w:eastAsia="Times New Roman" w:hAnsi="Minion Pro" w:cs="Times New Roman"/>
                <w:i/>
                <w:iCs/>
                <w:color w:val="231F20"/>
                <w:sz w:val="16"/>
                <w:szCs w:val="16"/>
                <w:bdr w:val="none" w:sz="0" w:space="0" w:color="auto" w:frame="1"/>
                <w:lang w:eastAsia="hr-HR"/>
              </w:rPr>
              <w:t>bx</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 + c </w:t>
            </w:r>
            <w:r w:rsidRPr="005653F4">
              <w:rPr>
                <w:rFonts w:ascii="Times New Roman" w:eastAsia="Times New Roman" w:hAnsi="Times New Roman" w:cs="Times New Roman"/>
                <w:color w:val="231F20"/>
                <w:sz w:val="20"/>
                <w:szCs w:val="20"/>
                <w:lang w:eastAsia="hr-HR"/>
              </w:rPr>
              <w:t>metodom pet točaka (</w:t>
            </w:r>
            <w:proofErr w:type="spellStart"/>
            <w:r w:rsidRPr="005653F4">
              <w:rPr>
                <w:rFonts w:ascii="Times New Roman" w:eastAsia="Times New Roman" w:hAnsi="Times New Roman" w:cs="Times New Roman"/>
                <w:color w:val="231F20"/>
                <w:sz w:val="20"/>
                <w:szCs w:val="20"/>
                <w:lang w:eastAsia="hr-HR"/>
              </w:rPr>
              <w:t>nultočke</w:t>
            </w:r>
            <w:proofErr w:type="spellEnd"/>
            <w:r w:rsidRPr="005653F4">
              <w:rPr>
                <w:rFonts w:ascii="Times New Roman" w:eastAsia="Times New Roman" w:hAnsi="Times New Roman" w:cs="Times New Roman"/>
                <w:color w:val="231F20"/>
                <w:sz w:val="20"/>
                <w:szCs w:val="20"/>
                <w:lang w:eastAsia="hr-HR"/>
              </w:rPr>
              <w:t>, tjeme, sjecište s ordinatom, preslikavanje sjecišta s ordinatom preko osi simetrije).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Problemska situacija uključuje probleme s ekstremima te određivanje sjecišta kvadratne i linearne funkcije.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Praćenjem prodaje nekoga proizvoda ustanovljeno je da se prodaja može opisati kvadratnom funkcijom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41E3B731" wp14:editId="2D0C80C4">
                  <wp:extent cx="1562100" cy="295275"/>
                  <wp:effectExtent l="0" t="0" r="0" b="9525"/>
                  <wp:docPr id="48" name="Slika 48" descr="https://narodne-novine.nn.hr/files/_web/sluzbeni-dio/2019/130269/images/130269_57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narodne-novine.nn.hr/files/_web/sluzbeni-dio/2019/130269/images/130269_5717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29527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 </w:t>
            </w:r>
            <w:r w:rsidRPr="005653F4">
              <w:rPr>
                <w:rFonts w:ascii="Minion Pro" w:eastAsia="Times New Roman" w:hAnsi="Minion Pro" w:cs="Times New Roman"/>
                <w:color w:val="231F20"/>
                <w:sz w:val="20"/>
                <w:szCs w:val="20"/>
                <w:lang w:eastAsia="hr-HR"/>
              </w:rPr>
              <w:br/>
            </w:r>
            <w:r w:rsidRPr="005653F4">
              <w:rPr>
                <w:rFonts w:ascii="Times New Roman" w:eastAsia="Times New Roman" w:hAnsi="Times New Roman" w:cs="Times New Roman"/>
                <w:color w:val="231F20"/>
                <w:sz w:val="20"/>
                <w:szCs w:val="20"/>
                <w:lang w:eastAsia="hr-HR"/>
              </w:rPr>
              <w:t>gdje je cijena proizvoda, a </w:t>
            </w:r>
            <w:r w:rsidRPr="005653F4">
              <w:rPr>
                <w:rFonts w:ascii="Minion Pro" w:eastAsia="Times New Roman" w:hAnsi="Minion Pro" w:cs="Times New Roman"/>
                <w:i/>
                <w:iCs/>
                <w:color w:val="231F20"/>
                <w:sz w:val="16"/>
                <w:szCs w:val="16"/>
                <w:bdr w:val="none" w:sz="0" w:space="0" w:color="auto" w:frame="1"/>
                <w:lang w:eastAsia="hr-HR"/>
              </w:rPr>
              <w:t>f(x) </w:t>
            </w:r>
            <w:r w:rsidRPr="005653F4">
              <w:rPr>
                <w:rFonts w:ascii="Times New Roman" w:eastAsia="Times New Roman" w:hAnsi="Times New Roman" w:cs="Times New Roman"/>
                <w:color w:val="231F20"/>
                <w:sz w:val="20"/>
                <w:szCs w:val="20"/>
                <w:lang w:eastAsia="hr-HR"/>
              </w:rPr>
              <w:t>broj prodanih komada proizvoda po cijeni </w:t>
            </w:r>
            <w:r w:rsidRPr="005653F4">
              <w:rPr>
                <w:rFonts w:ascii="Minion Pro" w:eastAsia="Times New Roman" w:hAnsi="Minion Pro" w:cs="Times New Roman"/>
                <w:i/>
                <w:iCs/>
                <w:color w:val="231F20"/>
                <w:sz w:val="16"/>
                <w:szCs w:val="16"/>
                <w:bdr w:val="none" w:sz="0" w:space="0" w:color="auto" w:frame="1"/>
                <w:lang w:eastAsia="hr-HR"/>
              </w:rPr>
              <w:t>x.</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Koliko će proizvoda trgovac prodati ako je cijena 30 kuna? Koliko će pritom trgovac zaraditi?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koju je cijenu prodaja toga proizvoda isplativa?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Kolika mora biti cijena ako trgovac želi prodati više od 45 komada toga proizvoda?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koju će cijenu prodaja toga proizvoda biti maksimalna? Koliko će pritom trgovac zaraditi?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Isplati li se taj proizvod prodavati po cijeni od 15 kuna?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C.2.3.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znanja o krugu i kružnici.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poučak o obodnome i središnjemu kutu pri dokazu </w:t>
            </w:r>
            <w:proofErr w:type="spellStart"/>
            <w:r w:rsidRPr="005653F4">
              <w:rPr>
                <w:rFonts w:ascii="Times New Roman" w:eastAsia="Times New Roman" w:hAnsi="Times New Roman" w:cs="Times New Roman"/>
                <w:color w:val="231F20"/>
                <w:sz w:val="20"/>
                <w:szCs w:val="20"/>
                <w:lang w:eastAsia="hr-HR"/>
              </w:rPr>
              <w:t>Talesova</w:t>
            </w:r>
            <w:proofErr w:type="spellEnd"/>
            <w:r w:rsidRPr="005653F4">
              <w:rPr>
                <w:rFonts w:ascii="Times New Roman" w:eastAsia="Times New Roman" w:hAnsi="Times New Roman" w:cs="Times New Roman"/>
                <w:color w:val="231F20"/>
                <w:sz w:val="20"/>
                <w:szCs w:val="20"/>
                <w:lang w:eastAsia="hr-HR"/>
              </w:rPr>
              <w:t xml:space="preserve"> poučka.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Konstruira tangentu na kružnicu.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 pomoću proporcionalnosti izvodi formule za duljinu kružnoga luka, površinu kružnoga isječka i površinu kružnoga odsječka.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Povezuje duljinu kružnoga luka s </w:t>
            </w:r>
            <w:proofErr w:type="spellStart"/>
            <w:r w:rsidRPr="005653F4">
              <w:rPr>
                <w:rFonts w:ascii="Times New Roman" w:eastAsia="Times New Roman" w:hAnsi="Times New Roman" w:cs="Times New Roman"/>
                <w:color w:val="231F20"/>
                <w:sz w:val="20"/>
                <w:szCs w:val="20"/>
                <w:lang w:eastAsia="hr-HR"/>
              </w:rPr>
              <w:t>radijanskom</w:t>
            </w:r>
            <w:proofErr w:type="spellEnd"/>
            <w:r w:rsidRPr="005653F4">
              <w:rPr>
                <w:rFonts w:ascii="Times New Roman" w:eastAsia="Times New Roman" w:hAnsi="Times New Roman" w:cs="Times New Roman"/>
                <w:color w:val="231F20"/>
                <w:sz w:val="20"/>
                <w:szCs w:val="20"/>
                <w:lang w:eastAsia="hr-HR"/>
              </w:rPr>
              <w:t xml:space="preserve"> mjerom kuta.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elemente kružnice i kruga, prikazuje ih u ravnini i konstruira tangentu na kružnicu.</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lastRenderedPageBreak/>
              <w:t xml:space="preserve">Sadržaj: Kružnica i krug. Kružni luk, kružni isječak i odsječak. Poučak o obodnome i središnjemu kutu. </w:t>
            </w:r>
            <w:proofErr w:type="spellStart"/>
            <w:r w:rsidRPr="005653F4">
              <w:rPr>
                <w:rFonts w:ascii="Minion Pro" w:eastAsia="Times New Roman" w:hAnsi="Minion Pro" w:cs="Times New Roman"/>
                <w:color w:val="231F20"/>
                <w:lang w:eastAsia="hr-HR"/>
              </w:rPr>
              <w:t>Radijanska</w:t>
            </w:r>
            <w:proofErr w:type="spellEnd"/>
            <w:r w:rsidRPr="005653F4">
              <w:rPr>
                <w:rFonts w:ascii="Minion Pro" w:eastAsia="Times New Roman" w:hAnsi="Minion Pro" w:cs="Times New Roman"/>
                <w:color w:val="231F20"/>
                <w:lang w:eastAsia="hr-HR"/>
              </w:rPr>
              <w:t xml:space="preserve"> mjera kuta.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Preporuka za ostvarivanje odgojno-obrazovnoga ishoda: Otkrivati i obrazložiti formule.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C.2.4.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D.2.2.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poučak o sinusima i poučak o kosinusu.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trigonometrijske omjere u pravokutnome trokutu s koordinatama točke na kružnici.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poučak o sinusima, uočava mogućnost i nalazi dva rješenja.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poučak o kosinusu. Računa površinu proizvoljnoga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poučke u planimetriji i problemskim zadatcima.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poučke u stereometriji.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Primjenjuje odgovarajući poučak za računanje elemenata trokuta i argumentira svoj izbor.</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Poučak o sinusima. Poučak o kosinusu. Primjena u planimetriji.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sadržaji: Primjena u stereometriji.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Vrijednosti sinusa i kosinusa za kutove od 90° do 180° uvode se na sljedeći način:</w:t>
            </w:r>
          </w:p>
          <w:p w:rsidR="005653F4" w:rsidRPr="005653F4" w:rsidRDefault="005653F4" w:rsidP="005653F4">
            <w:pPr>
              <w:spacing w:after="0" w:line="240" w:lineRule="auto"/>
              <w:jc w:val="center"/>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57F7AA64" wp14:editId="23A7674D">
                  <wp:extent cx="4400550" cy="1524000"/>
                  <wp:effectExtent l="0" t="0" r="0" b="0"/>
                  <wp:docPr id="49" name="Slika 49" descr="https://narodne-novine.nn.hr/files/_web/sluzbeni-dio/2019/130269/images/130269_57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narodne-novine.nn.hr/files/_web/sluzbeni-dio/2019/130269/images/130269_5718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00550" cy="1524000"/>
                          </a:xfrm>
                          <a:prstGeom prst="rect">
                            <a:avLst/>
                          </a:prstGeom>
                          <a:noFill/>
                          <a:ln>
                            <a:noFill/>
                          </a:ln>
                        </pic:spPr>
                      </pic:pic>
                    </a:graphicData>
                  </a:graphic>
                </wp:inline>
              </w:drawing>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Izostaviti zadatke u kojima se primjenjuju adicijske formule.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C.2.5.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D.2.3.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položaj pravaca i ravnina u prostoru i računa udaljenost.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točku, pravac, ravninu te analizira i objašnjava međusobne položaje.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w:t>
            </w:r>
            <w:proofErr w:type="spellStart"/>
            <w:r w:rsidRPr="005653F4">
              <w:rPr>
                <w:rFonts w:ascii="Times New Roman" w:eastAsia="Times New Roman" w:hAnsi="Times New Roman" w:cs="Times New Roman"/>
                <w:color w:val="231F20"/>
                <w:sz w:val="20"/>
                <w:szCs w:val="20"/>
                <w:lang w:eastAsia="hr-HR"/>
              </w:rPr>
              <w:t>ortogonalnu</w:t>
            </w:r>
            <w:proofErr w:type="spellEnd"/>
            <w:r w:rsidRPr="005653F4">
              <w:rPr>
                <w:rFonts w:ascii="Times New Roman" w:eastAsia="Times New Roman" w:hAnsi="Times New Roman" w:cs="Times New Roman"/>
                <w:color w:val="231F20"/>
                <w:sz w:val="20"/>
                <w:szCs w:val="20"/>
                <w:lang w:eastAsia="hr-HR"/>
              </w:rPr>
              <w:t xml:space="preserve"> projekciju geometrijskoga objekta.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udaljenosti točaka do pravaca i ravnina te udaljenost pravaca i ravnina.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Objašnjava međusobne položaje točaka, pravaca i ravnina te određuje </w:t>
            </w:r>
            <w:proofErr w:type="spellStart"/>
            <w:r w:rsidRPr="005653F4">
              <w:rPr>
                <w:rFonts w:ascii="Times New Roman" w:eastAsia="Times New Roman" w:hAnsi="Times New Roman" w:cs="Times New Roman"/>
                <w:color w:val="231F20"/>
                <w:lang w:eastAsia="hr-HR"/>
              </w:rPr>
              <w:t>ortogonalnu</w:t>
            </w:r>
            <w:proofErr w:type="spellEnd"/>
            <w:r w:rsidRPr="005653F4">
              <w:rPr>
                <w:rFonts w:ascii="Times New Roman" w:eastAsia="Times New Roman" w:hAnsi="Times New Roman" w:cs="Times New Roman"/>
                <w:color w:val="231F20"/>
                <w:lang w:eastAsia="hr-HR"/>
              </w:rPr>
              <w:t xml:space="preserve"> projekciju geometrijskoga objekta.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Geometrija prostora. </w:t>
            </w:r>
            <w:proofErr w:type="spellStart"/>
            <w:r w:rsidRPr="005653F4">
              <w:rPr>
                <w:rFonts w:ascii="Minion Pro" w:eastAsia="Times New Roman" w:hAnsi="Minion Pro" w:cs="Times New Roman"/>
                <w:color w:val="231F20"/>
                <w:lang w:eastAsia="hr-HR"/>
              </w:rPr>
              <w:t>Ortogonalna</w:t>
            </w:r>
            <w:proofErr w:type="spellEnd"/>
            <w:r w:rsidRPr="005653F4">
              <w:rPr>
                <w:rFonts w:ascii="Minion Pro" w:eastAsia="Times New Roman" w:hAnsi="Minion Pro" w:cs="Times New Roman"/>
                <w:color w:val="231F20"/>
                <w:lang w:eastAsia="hr-HR"/>
              </w:rPr>
              <w:t xml:space="preserve"> projekcija.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Ovaj ishod treba obraditi nakon poučka o sinusima.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modelima, mrežama ili skicama geometrijskih tijela. Pri određivanju udaljenosti primijeniti ranije stečena znanja (Pitagorin poučak, trigonometrijski omjeri…).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C.2.6.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D.2.4.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volumen i oplošje geometrijskih tijela.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i opisuje uspravnu prizmu, piramidu, valjak, stožac i kuglu.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elemente (duljine bridova, volumen, oplošje, polumjer baze…) prizme, valjka, piramide, stošca, kugle te rotacijskih tijela.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Prepoznaje i opisuje Arhimedova tijela i Platonova tijela.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elemente krnjih tijela.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Opisuje prizmu, piramidu, valjak, stožac i kuglu te računa volumen i oplošje prizme, valjka i kugle rabeći zadane elemente i obratno.</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Geometrijska tijela. Oplošje i volumen uspravnih geometrijskih tijela. Rotacijska tijela.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Arhimedova tijela. Platonova tijela. Krnja tijela.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Otkrivati formule za volumen prelijevajući vodu (ili </w:t>
            </w:r>
            <w:proofErr w:type="spellStart"/>
            <w:r w:rsidRPr="005653F4">
              <w:rPr>
                <w:rFonts w:ascii="Times New Roman" w:eastAsia="Times New Roman" w:hAnsi="Times New Roman" w:cs="Times New Roman"/>
                <w:color w:val="231F20"/>
                <w:sz w:val="20"/>
                <w:szCs w:val="20"/>
                <w:lang w:eastAsia="hr-HR"/>
              </w:rPr>
              <w:t>presipavajući</w:t>
            </w:r>
            <w:proofErr w:type="spellEnd"/>
            <w:r w:rsidRPr="005653F4">
              <w:rPr>
                <w:rFonts w:ascii="Times New Roman" w:eastAsia="Times New Roman" w:hAnsi="Times New Roman" w:cs="Times New Roman"/>
                <w:color w:val="231F20"/>
                <w:sz w:val="20"/>
                <w:szCs w:val="20"/>
                <w:lang w:eastAsia="hr-HR"/>
              </w:rPr>
              <w:t xml:space="preserve"> rižu, pijesak…) iz šuplje piramide/stošca u šuplju prizmu/valjak sukladnih baza i jednake visine. Izvesti dokaz da je omjer volumena piramide i prizme jednakih visina i površina osnovica jednak 1 : 3.</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vjerojatnost.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siguran i nemoguć događaj.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Rabi algebru događaja (unija, presjek, komplement) za određivanje vjerojatnosti.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geometrijsku vjerojatnost.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Određuje skup svih povoljnih i mogućih događaja te primjenjuje klasičnu definiciju vjerojatnosti.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Događaji. Vjerojatnost događaja. Klasična definicija vjerojatnosti. Geometrijska vjerojatnost.</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Računa i interpretira računske operacije s kompleksnim brojevima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IZBORNI ISHOD</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Prikazuje kompleksni broj u algebarskome obliku i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Zbraja, oduzima, množi i dijeli kompleksne brojeve.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i prikazuje konjugirano kompleksni broj i modul kompleksnoga broja.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Interpretira geometrijsko značenje zbroja, razlike ili modula razlike dvaju kompleksnih brojeva.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Prikazuje kompleksni broj u algebarskome obliku i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Zbraja, oduzima i množi kompleksne brojeve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Uočava vezu modula kompleksnoga broja i konjugirano kompleksnoga broja s njegovim prikazom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Skup kompleksnih brojeva. Računske operacije s kompleksnim brojevima. </w:t>
            </w:r>
            <w:proofErr w:type="spellStart"/>
            <w:r w:rsidRPr="005653F4">
              <w:rPr>
                <w:rFonts w:ascii="Minion Pro" w:eastAsia="Times New Roman" w:hAnsi="Minion Pro" w:cs="Times New Roman"/>
                <w:color w:val="231F20"/>
                <w:lang w:eastAsia="hr-HR"/>
              </w:rPr>
              <w:t>Gaussova</w:t>
            </w:r>
            <w:proofErr w:type="spellEnd"/>
            <w:r w:rsidRPr="005653F4">
              <w:rPr>
                <w:rFonts w:ascii="Minion Pro" w:eastAsia="Times New Roman" w:hAnsi="Minion Pro" w:cs="Times New Roman"/>
                <w:color w:val="231F20"/>
                <w:lang w:eastAsia="hr-HR"/>
              </w:rPr>
              <w:t xml:space="preserve"> ravnina.</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5653F4">
        <w:rPr>
          <w:rFonts w:ascii="Minion Pro" w:eastAsia="Times New Roman" w:hAnsi="Minion Pro" w:cs="Times New Roman"/>
          <w:b/>
          <w:bCs/>
          <w:color w:val="231F20"/>
          <w:sz w:val="24"/>
          <w:szCs w:val="24"/>
          <w:bdr w:val="none" w:sz="0" w:space="0" w:color="auto" w:frame="1"/>
          <w:lang w:eastAsia="hr-HR"/>
        </w:rPr>
        <w:t>Gimnazija Matematika 3. razred – 140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drawing>
          <wp:inline distT="0" distB="0" distL="0" distR="0" wp14:anchorId="5350A521" wp14:editId="31523423">
            <wp:extent cx="2552400" cy="2552400"/>
            <wp:effectExtent l="0" t="0" r="635" b="635"/>
            <wp:docPr id="50" name="Slika 50" descr="https://narodne-novine.nn.hr/files/_web/sluzbeni-dio/2019/130269/images/130269_57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narodne-novine.nn.hr/files/_web/sluzbeni-dio/2019/130269/images/130269_5720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52400" cy="2552400"/>
                    </a:xfrm>
                    <a:prstGeom prst="rect">
                      <a:avLst/>
                    </a:prstGeom>
                    <a:noFill/>
                    <a:ln>
                      <a:noFill/>
                    </a:ln>
                  </pic:spPr>
                </pic:pic>
              </a:graphicData>
            </a:graphic>
          </wp:inline>
        </w:drawing>
      </w:r>
    </w:p>
    <w:p w:rsidR="005653F4" w:rsidRPr="005653F4" w:rsidRDefault="005653F4" w:rsidP="005653F4">
      <w:pPr>
        <w:shd w:val="clear" w:color="auto" w:fill="FFFFFF"/>
        <w:spacing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16. </w:t>
      </w:r>
      <w:r w:rsidRPr="005653F4">
        <w:rPr>
          <w:rFonts w:ascii="Times New Roman" w:eastAsia="Times New Roman" w:hAnsi="Times New Roman" w:cs="Times New Roman"/>
          <w:color w:val="231F20"/>
          <w:sz w:val="20"/>
          <w:szCs w:val="20"/>
          <w:lang w:eastAsia="hr-HR"/>
        </w:rPr>
        <w:t>Grafički prikaz organizacije predmetnoga kurikuluma u jedanaestoj godini učenja, 140 sati godišnje</w:t>
      </w:r>
    </w:p>
    <w:tbl>
      <w:tblPr>
        <w:tblW w:w="10635" w:type="dxa"/>
        <w:jc w:val="center"/>
        <w:tblCellMar>
          <w:left w:w="0" w:type="dxa"/>
          <w:right w:w="0" w:type="dxa"/>
        </w:tblCellMar>
        <w:tblLook w:val="04A0" w:firstRow="1" w:lastRow="0" w:firstColumn="1" w:lastColumn="0" w:noHBand="0" w:noVBand="1"/>
      </w:tblPr>
      <w:tblGrid>
        <w:gridCol w:w="2188"/>
        <w:gridCol w:w="4638"/>
        <w:gridCol w:w="3809"/>
      </w:tblGrid>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3. razreda gimnazije učenik:</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7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lastRenderedPageBreak/>
              <w:t>odgojno-obrazovni ishodi</w:t>
            </w:r>
          </w:p>
        </w:tc>
        <w:tc>
          <w:tcPr>
            <w:tcW w:w="426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3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potencijama racionalnoga eksponenta.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Prelazi iz prikaza potencije racionalnoga eksponenta u prikaz korijenom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vrijednost korijena i potencija racionalnoga eksponenta koristeći se džepnim računalom ili bez njega.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potencijama racionalnoga eksponenta.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vrijednost potencija racionalnoga eksponenta.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Pojam korijena. Potencije racionalnoga eksponenta.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eksponencijalnu i logaritamsku funkciju.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domenu, </w:t>
            </w:r>
            <w:proofErr w:type="spellStart"/>
            <w:r w:rsidRPr="005653F4">
              <w:rPr>
                <w:rFonts w:ascii="Times New Roman" w:eastAsia="Times New Roman" w:hAnsi="Times New Roman" w:cs="Times New Roman"/>
                <w:color w:val="231F20"/>
                <w:sz w:val="20"/>
                <w:szCs w:val="20"/>
                <w:lang w:eastAsia="hr-HR"/>
              </w:rPr>
              <w:t>kodomenu</w:t>
            </w:r>
            <w:proofErr w:type="spellEnd"/>
            <w:r w:rsidRPr="005653F4">
              <w:rPr>
                <w:rFonts w:ascii="Times New Roman" w:eastAsia="Times New Roman" w:hAnsi="Times New Roman" w:cs="Times New Roman"/>
                <w:color w:val="231F20"/>
                <w:sz w:val="20"/>
                <w:szCs w:val="20"/>
                <w:lang w:eastAsia="hr-HR"/>
              </w:rPr>
              <w:t>, sliku, rast i pad, inverznu funkciju eksponencijalne i logaritamske funkcije i crta graf funkcija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57DBC4EB" wp14:editId="7A62460D">
                  <wp:extent cx="1857375" cy="895350"/>
                  <wp:effectExtent l="0" t="0" r="9525" b="0"/>
                  <wp:docPr id="51" name="Slika 51" descr="https://narodne-novine.nn.hr/files/_web/sluzbeni-dio/2019/130269/images/130269_57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narodne-novine.nn.hr/files/_web/sluzbeni-dio/2019/130269/images/130269_57239-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57375" cy="895350"/>
                          </a:xfrm>
                          <a:prstGeom prst="rect">
                            <a:avLst/>
                          </a:prstGeom>
                          <a:noFill/>
                          <a:ln>
                            <a:noFill/>
                          </a:ln>
                        </pic:spPr>
                      </pic:pic>
                    </a:graphicData>
                  </a:graphic>
                </wp:inline>
              </w:drawing>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prirodni logaritam.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Crtice iz povijesti – Euler, </w:t>
            </w:r>
            <w:proofErr w:type="spellStart"/>
            <w:r w:rsidRPr="005653F4">
              <w:rPr>
                <w:rFonts w:ascii="Times New Roman" w:eastAsia="Times New Roman" w:hAnsi="Times New Roman" w:cs="Times New Roman"/>
                <w:color w:val="231F20"/>
                <w:sz w:val="20"/>
                <w:szCs w:val="20"/>
                <w:lang w:eastAsia="hr-HR"/>
              </w:rPr>
              <w:t>Napier</w:t>
            </w:r>
            <w:proofErr w:type="spellEnd"/>
            <w:r w:rsidRPr="005653F4">
              <w:rPr>
                <w:rFonts w:ascii="Times New Roman" w:eastAsia="Times New Roman" w:hAnsi="Times New Roman" w:cs="Times New Roman"/>
                <w:color w:val="231F20"/>
                <w:sz w:val="20"/>
                <w:szCs w:val="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Grafički prikazuje logaritamsku i eksponencijalnu funkciju.</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Eksponencijalna i logaritamska funkcija. Svojstva i graf eksponencijalne i logaritamske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Prirodni logaritam.</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otkrivanje svojstava i pravilnosti. Učenik otkriva osnovna svojstva funkcija iz njihovih grafova. Uočava »inverznu« vezu između eksponencijalne i logaritamske funkcije koristeći pravac </w:t>
            </w:r>
            <w:r w:rsidRPr="005653F4">
              <w:rPr>
                <w:rFonts w:ascii="Minion Pro" w:eastAsia="Times New Roman" w:hAnsi="Minion Pro" w:cs="Times New Roman"/>
                <w:i/>
                <w:iCs/>
                <w:color w:val="231F20"/>
                <w:sz w:val="16"/>
                <w:szCs w:val="16"/>
                <w:bdr w:val="none" w:sz="0" w:space="0" w:color="auto" w:frame="1"/>
                <w:lang w:eastAsia="hr-HR"/>
              </w:rPr>
              <w:t>y = x.</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eksponencijalnu i logaritamsku funkciju.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Modelira problemsku situaciju, određuje i provjerava rješenja te im utvrđuje smislenost.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Crtice iz povijesti – </w:t>
            </w:r>
            <w:proofErr w:type="spellStart"/>
            <w:r w:rsidRPr="005653F4">
              <w:rPr>
                <w:rFonts w:ascii="Times New Roman" w:eastAsia="Times New Roman" w:hAnsi="Times New Roman" w:cs="Times New Roman"/>
                <w:color w:val="231F20"/>
                <w:sz w:val="20"/>
                <w:szCs w:val="20"/>
                <w:lang w:eastAsia="hr-HR"/>
              </w:rPr>
              <w:t>Briggsove</w:t>
            </w:r>
            <w:proofErr w:type="spellEnd"/>
            <w:r w:rsidRPr="005653F4">
              <w:rPr>
                <w:rFonts w:ascii="Times New Roman" w:eastAsia="Times New Roman" w:hAnsi="Times New Roman" w:cs="Times New Roman"/>
                <w:color w:val="231F20"/>
                <w:sz w:val="20"/>
                <w:szCs w:val="20"/>
                <w:lang w:eastAsia="hr-HR"/>
              </w:rPr>
              <w:t xml:space="preserve"> i </w:t>
            </w:r>
            <w:proofErr w:type="spellStart"/>
            <w:r w:rsidRPr="005653F4">
              <w:rPr>
                <w:rFonts w:ascii="Times New Roman" w:eastAsia="Times New Roman" w:hAnsi="Times New Roman" w:cs="Times New Roman"/>
                <w:color w:val="231F20"/>
                <w:sz w:val="20"/>
                <w:szCs w:val="20"/>
                <w:lang w:eastAsia="hr-HR"/>
              </w:rPr>
              <w:t>Napierove</w:t>
            </w:r>
            <w:proofErr w:type="spellEnd"/>
            <w:r w:rsidRPr="005653F4">
              <w:rPr>
                <w:rFonts w:ascii="Times New Roman" w:eastAsia="Times New Roman" w:hAnsi="Times New Roman" w:cs="Times New Roman"/>
                <w:color w:val="231F20"/>
                <w:sz w:val="20"/>
                <w:szCs w:val="20"/>
                <w:lang w:eastAsia="hr-HR"/>
              </w:rPr>
              <w:t xml:space="preserve"> logaritamske tablice.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 i Biologijom.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U problemu opisanome eksponencijalnom i logaritamskom funkcijom računa vrijednost funkcije zadanoga argumenta kao i vrijednost argumenta zadane vrijednosti funkcije.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Primjena eksponencijalne i logaritamske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Prošireni sadržaj: </w:t>
            </w:r>
            <w:proofErr w:type="spellStart"/>
            <w:r w:rsidRPr="005653F4">
              <w:rPr>
                <w:rFonts w:ascii="Times New Roman" w:eastAsia="Times New Roman" w:hAnsi="Times New Roman" w:cs="Times New Roman"/>
                <w:color w:val="231F20"/>
                <w:sz w:val="20"/>
                <w:szCs w:val="20"/>
                <w:lang w:eastAsia="hr-HR"/>
              </w:rPr>
              <w:t>Briggsove</w:t>
            </w:r>
            <w:proofErr w:type="spellEnd"/>
            <w:r w:rsidRPr="005653F4">
              <w:rPr>
                <w:rFonts w:ascii="Times New Roman" w:eastAsia="Times New Roman" w:hAnsi="Times New Roman" w:cs="Times New Roman"/>
                <w:color w:val="231F20"/>
                <w:sz w:val="20"/>
                <w:szCs w:val="20"/>
                <w:lang w:eastAsia="hr-HR"/>
              </w:rPr>
              <w:t xml:space="preserve"> i </w:t>
            </w:r>
            <w:proofErr w:type="spellStart"/>
            <w:r w:rsidRPr="005653F4">
              <w:rPr>
                <w:rFonts w:ascii="Times New Roman" w:eastAsia="Times New Roman" w:hAnsi="Times New Roman" w:cs="Times New Roman"/>
                <w:color w:val="231F20"/>
                <w:sz w:val="20"/>
                <w:szCs w:val="20"/>
                <w:lang w:eastAsia="hr-HR"/>
              </w:rPr>
              <w:t>Napierove</w:t>
            </w:r>
            <w:proofErr w:type="spellEnd"/>
            <w:r w:rsidRPr="005653F4">
              <w:rPr>
                <w:rFonts w:ascii="Times New Roman" w:eastAsia="Times New Roman" w:hAnsi="Times New Roman" w:cs="Times New Roman"/>
                <w:color w:val="231F20"/>
                <w:sz w:val="20"/>
                <w:szCs w:val="20"/>
                <w:lang w:eastAsia="hr-HR"/>
              </w:rPr>
              <w:t xml:space="preserve"> logaritamske tablice.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Modelira eksponencijalnom i logaritamskom jednadžbom i </w:t>
            </w:r>
            <w:proofErr w:type="spellStart"/>
            <w:r w:rsidRPr="005653F4">
              <w:rPr>
                <w:rFonts w:ascii="Times New Roman" w:eastAsia="Times New Roman" w:hAnsi="Times New Roman" w:cs="Times New Roman"/>
                <w:color w:val="231F20"/>
                <w:sz w:val="20"/>
                <w:szCs w:val="20"/>
                <w:lang w:eastAsia="hr-HR"/>
              </w:rPr>
              <w:t>nejednadžbom</w:t>
            </w:r>
            <w:proofErr w:type="spellEnd"/>
            <w:r w:rsidRPr="005653F4">
              <w:rPr>
                <w:rFonts w:ascii="Times New Roman" w:eastAsia="Times New Roman" w:hAnsi="Times New Roman" w:cs="Times New Roman"/>
                <w:color w:val="231F20"/>
                <w:sz w:val="20"/>
                <w:szCs w:val="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Navodi i primjenjuje svojstva potencija i logaritama, računa vrijednosti logaritamskih izraza, prelazi iz logaritamskoga u eksponencijalni oblik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Rješava jednostavne eksponencijalne i logaritamske jednadžbe i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Modelira problemsku situaciju, određuje i provjerava rješenja te im utvrđuje smislenost.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Rješava eksponencijalne i logaritamske jednadžbe i </w:t>
            </w:r>
            <w:proofErr w:type="spellStart"/>
            <w:r w:rsidRPr="005653F4">
              <w:rPr>
                <w:rFonts w:ascii="Times New Roman" w:eastAsia="Times New Roman" w:hAnsi="Times New Roman" w:cs="Times New Roman"/>
                <w:color w:val="231F20"/>
                <w:lang w:eastAsia="hr-HR"/>
              </w:rPr>
              <w:t>nejednadžbe</w:t>
            </w:r>
            <w:proofErr w:type="spellEnd"/>
            <w:r w:rsidRPr="005653F4">
              <w:rPr>
                <w:rFonts w:ascii="Times New Roman" w:eastAsia="Times New Roman" w:hAnsi="Times New Roman" w:cs="Times New Roman"/>
                <w:color w:val="231F20"/>
                <w:lang w:eastAsia="hr-HR"/>
              </w:rPr>
              <w:t xml:space="preserve"> izravnom primjenom definicije.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Eksponencijalne i logaritamske jednadžbe i </w:t>
            </w:r>
            <w:proofErr w:type="spellStart"/>
            <w:r w:rsidRPr="005653F4">
              <w:rPr>
                <w:rFonts w:ascii="Minion Pro" w:eastAsia="Times New Roman" w:hAnsi="Minion Pro" w:cs="Times New Roman"/>
                <w:color w:val="231F20"/>
                <w:lang w:eastAsia="hr-HR"/>
              </w:rPr>
              <w:t>nejednadžbe</w:t>
            </w:r>
            <w:proofErr w:type="spellEnd"/>
            <w:r w:rsidRPr="005653F4">
              <w:rPr>
                <w:rFonts w:ascii="Minion Pro" w:eastAsia="Times New Roman" w:hAnsi="Minion Pro" w:cs="Times New Roman"/>
                <w:color w:val="231F20"/>
                <w:lang w:eastAsia="hr-HR"/>
              </w:rPr>
              <w:t>.</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Koristiti se programima dinamične geometrije te ostalim primjerenim i dostupnim interaktivnim računalnim programima i alatima za otkrivanje svojstava i pravilnosti.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B.3.5.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svojstva trigonometrijskih funkcija.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Definira trigonometrijske funkcije broja na brojevnoj kružnici, otkriva svojstva i rabi ih za računanje vrijednosti trigonometrijskih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 se džepnim računalom.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trigonometrijske identitete.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Crtice iz povijesti – podrijetlo imena trigonometrijskih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Fizikom.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Iskazuje definicije trigonometrijskih funkcija i uočava njihova svojstva.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Brojevna kružnica. Definicija trigonometrijskih funkcija. Svojstva trigonometrijskih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Trigonometrijski identiteti.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otkrivanje svojstava i pravilnosti.</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Važno je da učenici otkriju i usvoje vezu koordinata točaka na brojevnoj kružnici i trigonometrijskih funkcija (</w:t>
            </w:r>
            <w:proofErr w:type="spellStart"/>
            <w:r w:rsidRPr="005653F4">
              <w:rPr>
                <w:rFonts w:ascii="Times New Roman" w:eastAsia="Times New Roman" w:hAnsi="Times New Roman" w:cs="Times New Roman"/>
                <w:color w:val="231F20"/>
                <w:sz w:val="20"/>
                <w:szCs w:val="20"/>
                <w:lang w:eastAsia="hr-HR"/>
              </w:rPr>
              <w:t>sinx</w:t>
            </w:r>
            <w:proofErr w:type="spellEnd"/>
            <w:r w:rsidRPr="005653F4">
              <w:rPr>
                <w:rFonts w:ascii="Times New Roman" w:eastAsia="Times New Roman" w:hAnsi="Times New Roman" w:cs="Times New Roman"/>
                <w:color w:val="231F20"/>
                <w:sz w:val="20"/>
                <w:szCs w:val="20"/>
                <w:lang w:eastAsia="hr-HR"/>
              </w:rPr>
              <w:t xml:space="preserve"> i </w:t>
            </w:r>
            <w:proofErr w:type="spellStart"/>
            <w:r w:rsidRPr="005653F4">
              <w:rPr>
                <w:rFonts w:ascii="Minion Pro" w:eastAsia="Times New Roman" w:hAnsi="Minion Pro" w:cs="Times New Roman"/>
                <w:i/>
                <w:iCs/>
                <w:color w:val="231F20"/>
                <w:sz w:val="16"/>
                <w:szCs w:val="16"/>
                <w:bdr w:val="none" w:sz="0" w:space="0" w:color="auto" w:frame="1"/>
                <w:lang w:eastAsia="hr-HR"/>
              </w:rPr>
              <w:t>cosx</w:t>
            </w:r>
            <w:proofErr w:type="spellEnd"/>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odnosno koordinata točaka na osi tangensa s </w:t>
            </w:r>
            <w:proofErr w:type="spellStart"/>
            <w:r w:rsidRPr="005653F4">
              <w:rPr>
                <w:rFonts w:ascii="Minion Pro" w:eastAsia="Times New Roman" w:hAnsi="Minion Pro" w:cs="Times New Roman"/>
                <w:i/>
                <w:iCs/>
                <w:color w:val="231F20"/>
                <w:sz w:val="16"/>
                <w:szCs w:val="16"/>
                <w:bdr w:val="none" w:sz="0" w:space="0" w:color="auto" w:frame="1"/>
                <w:lang w:eastAsia="hr-HR"/>
              </w:rPr>
              <w:t>tgx</w:t>
            </w:r>
            <w:proofErr w:type="spellEnd"/>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osi kotangensa s </w:t>
            </w:r>
            <w:proofErr w:type="spellStart"/>
            <w:r w:rsidRPr="005653F4">
              <w:rPr>
                <w:rFonts w:ascii="Minion Pro" w:eastAsia="Times New Roman" w:hAnsi="Minion Pro" w:cs="Times New Roman"/>
                <w:i/>
                <w:iCs/>
                <w:color w:val="231F20"/>
                <w:sz w:val="16"/>
                <w:szCs w:val="16"/>
                <w:bdr w:val="none" w:sz="0" w:space="0" w:color="auto" w:frame="1"/>
                <w:lang w:eastAsia="hr-HR"/>
              </w:rPr>
              <w:t>ctgx</w:t>
            </w:r>
            <w:proofErr w:type="spellEnd"/>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Također je važno otkrivanje svojstava kao što su parnost/neparnost i periodičnost te njihova primjena pri računanju vrijednosti trigonometrijskih funkcija. Koristiti se džepnim računalom. Upozoriti na mjere koje se rabe pri računanju (stupnjevi, radijani).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graf trigonometrijske funkcije.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i opisuje grafove osnovnih trigonometrijskih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prikazuje trigonometrijske funkcije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251E54B9" wp14:editId="38A02DA7">
                  <wp:extent cx="1447800" cy="866775"/>
                  <wp:effectExtent l="0" t="0" r="0" b="9525"/>
                  <wp:docPr id="52" name="Slika 52" descr="https://narodne-novine.nn.hr/files/_web/sluzbeni-dio/2019/130269/images/130269_57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narodne-novine.nn.hr/files/_web/sluzbeni-dio/2019/130269/images/130269_573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0" cy="866775"/>
                          </a:xfrm>
                          <a:prstGeom prst="rect">
                            <a:avLst/>
                          </a:prstGeom>
                          <a:noFill/>
                          <a:ln>
                            <a:noFill/>
                          </a:ln>
                        </pic:spPr>
                      </pic:pic>
                    </a:graphicData>
                  </a:graphic>
                </wp:inline>
              </w:drawing>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Fizikom.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svojstva trigonometrijskih funkcija: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17A4FF85" wp14:editId="651DEA46">
                  <wp:extent cx="1152525" cy="342900"/>
                  <wp:effectExtent l="0" t="0" r="9525" b="0"/>
                  <wp:docPr id="53" name="Slika 53" descr="https://narodne-novine.nn.hr/files/_web/sluzbeni-dio/2019/130269/images/130269_57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narodne-novine.nn.hr/files/_web/sluzbeni-dio/2019/130269/images/130269_5731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2525" cy="342900"/>
                          </a:xfrm>
                          <a:prstGeom prst="rect">
                            <a:avLst/>
                          </a:prstGeom>
                          <a:noFill/>
                          <a:ln>
                            <a:noFill/>
                          </a:ln>
                        </pic:spPr>
                      </pic:pic>
                    </a:graphicData>
                  </a:graphic>
                </wp:inline>
              </w:drawing>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Grafički prikaz trigonometrijskih funkcija.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otkrivanje svojstava i pravilnosti.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Moguće je učenicima zadati manji seminarski rad crtanja grafova trigonometrijskih funkcija (od početka rabeći brojevnu kružnicu, prenoseći vrijednosti na graf) ili onih kojima se mijenjaju amplitude, periodi i pomaci. Koristeći se programom dinamične geometrije pri izradi toga seminarskog rada, mnogo jednostavnije uočavaju promjene.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No za razvoj </w:t>
            </w:r>
            <w:proofErr w:type="spellStart"/>
            <w:r w:rsidRPr="005653F4">
              <w:rPr>
                <w:rFonts w:ascii="Times New Roman" w:eastAsia="Times New Roman" w:hAnsi="Times New Roman" w:cs="Times New Roman"/>
                <w:color w:val="231F20"/>
                <w:sz w:val="20"/>
                <w:szCs w:val="20"/>
                <w:lang w:eastAsia="hr-HR"/>
              </w:rPr>
              <w:t>grafomotoričkih</w:t>
            </w:r>
            <w:proofErr w:type="spellEnd"/>
            <w:r w:rsidRPr="005653F4">
              <w:rPr>
                <w:rFonts w:ascii="Times New Roman" w:eastAsia="Times New Roman" w:hAnsi="Times New Roman" w:cs="Times New Roman"/>
                <w:color w:val="231F20"/>
                <w:sz w:val="20"/>
                <w:szCs w:val="20"/>
                <w:lang w:eastAsia="hr-HR"/>
              </w:rPr>
              <w:t xml:space="preserve"> vještina dobro je zadati da učenici to rade i prostoručno. Svakako ih treba upozoriti na važnost odabira odgovarajućega mjerila pri crtanju grafova.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trigonometrijske funkcije.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Analizira probleme opisane trigonometrijskom funkcijom i primjenjuje trigonometrijske funkcije za modeliranje.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U problemu opisanome trigonometrijskom funkcijom računa vrijednost funkcije zadanoga argumenta kao i vrijednost argumenta zadane vrijednosti funkcije.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Primjena trigonometrijskih funkcija.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otkrivanje svojstava i pravilnosti.</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problema opisanoga trigonometrijskom funkcijom: Duljina dana opisana je formulom: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2FEB61A4" wp14:editId="3390A0D6">
                  <wp:extent cx="1924050" cy="342900"/>
                  <wp:effectExtent l="0" t="0" r="0" b="0"/>
                  <wp:docPr id="54" name="Slika 54" descr="https://narodne-novine.nn.hr/files/_web/sluzbeni-dio/2019/130269/images/130269_57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narodne-novine.nn.hr/files/_web/sluzbeni-dio/2019/130269/images/130269_5732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0" cy="342900"/>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 </w:t>
            </w:r>
            <w:r w:rsidRPr="005653F4">
              <w:rPr>
                <w:rFonts w:ascii="Minion Pro" w:eastAsia="Times New Roman" w:hAnsi="Minion Pro" w:cs="Times New Roman"/>
                <w:color w:val="231F20"/>
                <w:sz w:val="20"/>
                <w:szCs w:val="20"/>
                <w:lang w:eastAsia="hr-HR"/>
              </w:rPr>
              <w:br/>
            </w:r>
            <w:r w:rsidRPr="005653F4">
              <w:rPr>
                <w:rFonts w:ascii="Times New Roman" w:eastAsia="Times New Roman" w:hAnsi="Times New Roman" w:cs="Times New Roman"/>
                <w:color w:val="231F20"/>
                <w:sz w:val="20"/>
                <w:szCs w:val="20"/>
                <w:lang w:eastAsia="hr-HR"/>
              </w:rPr>
              <w:t>pri čemu je </w:t>
            </w:r>
            <w:r w:rsidRPr="005653F4">
              <w:rPr>
                <w:rFonts w:ascii="Minion Pro" w:eastAsia="Times New Roman" w:hAnsi="Minion Pro" w:cs="Times New Roman"/>
                <w:i/>
                <w:iCs/>
                <w:color w:val="231F20"/>
                <w:sz w:val="16"/>
                <w:szCs w:val="16"/>
                <w:bdr w:val="none" w:sz="0" w:space="0" w:color="auto" w:frame="1"/>
                <w:lang w:eastAsia="hr-HR"/>
              </w:rPr>
              <w:t>t </w:t>
            </w:r>
            <w:r w:rsidRPr="005653F4">
              <w:rPr>
                <w:rFonts w:ascii="Times New Roman" w:eastAsia="Times New Roman" w:hAnsi="Times New Roman" w:cs="Times New Roman"/>
                <w:color w:val="231F20"/>
                <w:sz w:val="20"/>
                <w:szCs w:val="20"/>
                <w:lang w:eastAsia="hr-HR"/>
              </w:rPr>
              <w:t>dan u godini (t = 0 je 1. siječnja). Konstanta </w:t>
            </w:r>
            <w:r w:rsidRPr="005653F4">
              <w:rPr>
                <w:rFonts w:ascii="Minion Pro" w:eastAsia="Times New Roman" w:hAnsi="Minion Pro" w:cs="Times New Roman"/>
                <w:i/>
                <w:iCs/>
                <w:color w:val="231F20"/>
                <w:sz w:val="16"/>
                <w:szCs w:val="16"/>
                <w:bdr w:val="none" w:sz="0" w:space="0" w:color="auto" w:frame="1"/>
                <w:lang w:eastAsia="hr-HR"/>
              </w:rPr>
              <w:t>K </w:t>
            </w:r>
            <w:r w:rsidRPr="005653F4">
              <w:rPr>
                <w:rFonts w:ascii="Times New Roman" w:eastAsia="Times New Roman" w:hAnsi="Times New Roman" w:cs="Times New Roman"/>
                <w:color w:val="231F20"/>
                <w:sz w:val="20"/>
                <w:szCs w:val="20"/>
                <w:lang w:eastAsia="hr-HR"/>
              </w:rPr>
              <w:t>određena je geografskom širinom mjesta.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Kolika je duljina dana 22. 2. u Dubrovniku (K = 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Koji dan u veljači traje 11 sati?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 Koji je dan najkraći, a koji najdulji?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 Od kojega je dana u veljači dan dulji od 10 sati?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B.3.8.</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trigonometrijske jednadžbe i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Trigonometrijske jednadžbe i </w:t>
            </w:r>
            <w:proofErr w:type="spellStart"/>
            <w:r w:rsidRPr="005653F4">
              <w:rPr>
                <w:rFonts w:ascii="Times New Roman" w:eastAsia="Times New Roman" w:hAnsi="Times New Roman" w:cs="Times New Roman"/>
                <w:color w:val="231F20"/>
                <w:lang w:eastAsia="hr-HR"/>
              </w:rPr>
              <w:t>nejednadžbe</w:t>
            </w:r>
            <w:proofErr w:type="spellEnd"/>
            <w:r w:rsidRPr="005653F4">
              <w:rPr>
                <w:rFonts w:ascii="Times New Roman" w:eastAsia="Times New Roman" w:hAnsi="Times New Roman" w:cs="Times New Roman"/>
                <w:color w:val="231F20"/>
                <w:lang w:eastAsia="hr-HR"/>
              </w:rPr>
              <w:t xml:space="preserve"> rješava grafički ili na brojevnoj kružnici.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trigonometrijske jednadžbe: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740D9FA0" wp14:editId="06688AFB">
                  <wp:extent cx="1285875" cy="895350"/>
                  <wp:effectExtent l="0" t="0" r="9525" b="0"/>
                  <wp:docPr id="55" name="Slika 55" descr="https://narodne-novine.nn.hr/files/_web/sluzbeni-dio/2019/130269/images/130269_57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narodne-novine.nn.hr/files/_web/sluzbeni-dio/2019/130269/images/130269_57357-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5875" cy="895350"/>
                          </a:xfrm>
                          <a:prstGeom prst="rect">
                            <a:avLst/>
                          </a:prstGeom>
                          <a:noFill/>
                          <a:ln>
                            <a:noFill/>
                          </a:ln>
                        </pic:spPr>
                      </pic:pic>
                    </a:graphicData>
                  </a:graphic>
                </wp:inline>
              </w:drawing>
            </w:r>
          </w:p>
          <w:p w:rsidR="005653F4" w:rsidRPr="005653F4" w:rsidRDefault="005653F4" w:rsidP="005653F4">
            <w:pPr>
              <w:spacing w:before="204" w:after="72" w:line="240" w:lineRule="auto"/>
              <w:textAlignment w:val="baseline"/>
              <w:rPr>
                <w:rFonts w:ascii="Times New Roman" w:eastAsia="Times New Roman" w:hAnsi="Times New Roman" w:cs="Times New Roman"/>
                <w:color w:val="231F20"/>
                <w:sz w:val="24"/>
                <w:szCs w:val="24"/>
                <w:lang w:eastAsia="hr-HR"/>
              </w:rPr>
            </w:pPr>
            <w:r w:rsidRPr="005653F4">
              <w:rPr>
                <w:rFonts w:ascii="Times New Roman" w:eastAsia="Times New Roman" w:hAnsi="Times New Roman" w:cs="Times New Roman"/>
                <w:color w:val="231F20"/>
                <w:sz w:val="24"/>
                <w:szCs w:val="24"/>
                <w:lang w:eastAsia="hr-HR"/>
              </w:rPr>
              <w:t xml:space="preserve">i </w:t>
            </w:r>
            <w:proofErr w:type="spellStart"/>
            <w:r w:rsidRPr="005653F4">
              <w:rPr>
                <w:rFonts w:ascii="Times New Roman" w:eastAsia="Times New Roman" w:hAnsi="Times New Roman" w:cs="Times New Roman"/>
                <w:color w:val="231F20"/>
                <w:sz w:val="24"/>
                <w:szCs w:val="24"/>
                <w:lang w:eastAsia="hr-HR"/>
              </w:rPr>
              <w:t>nejednadžbe</w:t>
            </w:r>
            <w:proofErr w:type="spellEnd"/>
            <w:r w:rsidRPr="005653F4">
              <w:rPr>
                <w:rFonts w:ascii="Times New Roman" w:eastAsia="Times New Roman" w:hAnsi="Times New Roman" w:cs="Times New Roman"/>
                <w:color w:val="231F20"/>
                <w:sz w:val="24"/>
                <w:szCs w:val="24"/>
                <w:lang w:eastAsia="hr-HR"/>
              </w:rPr>
              <w:t>: primjerice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49B1AF2A" wp14:editId="16605F1B">
                  <wp:extent cx="1285875" cy="1143000"/>
                  <wp:effectExtent l="0" t="0" r="9525" b="0"/>
                  <wp:docPr id="56" name="Slika 56" descr="https://narodne-novine.nn.hr/files/_web/sluzbeni-dio/2019/130269/images/130269_57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narodne-novine.nn.hr/files/_web/sluzbeni-dio/2019/130269/images/130269_57357-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ln>
                            <a:noFill/>
                          </a:ln>
                        </pic:spPr>
                      </pic:pic>
                    </a:graphicData>
                  </a:graphic>
                </wp:inline>
              </w:drawing>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Trigonometrijske jednadžbe i </w:t>
            </w:r>
            <w:proofErr w:type="spellStart"/>
            <w:r w:rsidRPr="005653F4">
              <w:rPr>
                <w:rFonts w:ascii="Minion Pro" w:eastAsia="Times New Roman" w:hAnsi="Minion Pro" w:cs="Times New Roman"/>
                <w:color w:val="231F20"/>
                <w:lang w:eastAsia="hr-HR"/>
              </w:rPr>
              <w:t>nejednadžbe</w:t>
            </w:r>
            <w:proofErr w:type="spellEnd"/>
            <w:r w:rsidRPr="005653F4">
              <w:rPr>
                <w:rFonts w:ascii="Minion Pro" w:eastAsia="Times New Roman" w:hAnsi="Minion Pro" w:cs="Times New Roman"/>
                <w:color w:val="231F20"/>
                <w:lang w:eastAsia="hr-HR"/>
              </w:rPr>
              <w:t>.</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Primjer primjene trigonometrijske jednadžbe i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U nekome mjestu na moru određenoga dana plima je u ponoć i podne, a oseka u 6 i 18 sati. Razina mora, u odnosu na uobičajenu, za vrijeme plime je 5.11 m, a za vrijeme oseke -0.17. Odredite: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Koja će razina mora biti u 10 sati?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U koliko će sati poslijepodne razina mora biti 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 U kojemu će vremenu razina mora biti veća od 4 metra?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račun s vektorima.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opisuje i rabi elemente vektora.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vektorima (zbraja, oduzima i množi skalarom) i prikazuje ih u ravnini i u koordinatnome sustavu.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duljinu vektora, računa skalarni umnožak vektora i primjenjuje ga za uvjet okomitosti vektora.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svojstva vektora u problemskim zadatcima.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Rastavlja vektore koristeći se linearnom kombinacijom vektora (računski ili grafički).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vektor, crta vektore u ravnini i u koordinatnome sustavu.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vektorima (zbraja, oduzima i množi skalarom) prikazanima na razne načine.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Pojam vektora. Računske operacije s vektorima. Duljina vektora. Skalarni umnožak vektora. Okomiti vektori. Linearna kombinacija vektora.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B.3.9.</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D.3.2.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jednadžbu pravca.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opisuje i crta pravac u koordinatnome sustavu iz njegove jednadžbe i izvodi jednadžbu pravca iz grafičkoga prikaza ili zadanih parametara.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mjeru kuta pravca s pozitivnim dijelom apscise i povezuje ga s koeficijentom smjera.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i određuje pravce paralelne s koordinatnim osima.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udaljenost točke od pravca i mjeru kuta između pravaca.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pravac regresije.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Grafički prikazuje pravac iz različitih oblika jednadžbe te interpretira koeficijente u jednadžbi pravca.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Jednadžba pravca. Kut između pravaca. Udaljenost točke od pravca.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Pravac regresije.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B.3.10.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C.3.8.</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D.3.3.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jednadžbu kružnice.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jednadžbu kružnice i iz nje pronalazi duljinu polumjera i koordinate središta kružnice i obratno. Iz grafičkoga prikaza pronalazi jednadžbu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grafički ili računski jednadžbu kružnice u posebnome položaju (dodiruje jednu ili obje koordinatne osi) ili koncentrične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 općega oblika jednadžbe kružnice prelazi u kanonski oblik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Ispituje međusobni položaj kružnice i pravca.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tangentu na kružnicu.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Iz jednadžbe kružnice i grafičkoga prikaza određuje elemente kružnice, i obratno, iz zadanih uvjeta određuje jednadžbu kružnice.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Jednadžba kružnice. Pravac i kružnica.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sadržaji: Tangenta na kružnicu.</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C.3.9.</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jednadžbe elipse, hiperbole i parabole.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jednadžbu elipse, hiperbole i parabole i iz nje pronalazi nepoznate elemente krivulje i obratno. Iz grafičkoga prikaza ili zadanih uvjeta pronalazi jednadžbu elipse, hiperbole i parabole.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Konstruira elipsu, hiperbolu i parabolu.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Crtice iz povijesti – </w:t>
            </w:r>
            <w:proofErr w:type="spellStart"/>
            <w:r w:rsidRPr="005653F4">
              <w:rPr>
                <w:rFonts w:ascii="Times New Roman" w:eastAsia="Times New Roman" w:hAnsi="Times New Roman" w:cs="Times New Roman"/>
                <w:color w:val="231F20"/>
                <w:sz w:val="20"/>
                <w:szCs w:val="20"/>
                <w:lang w:eastAsia="hr-HR"/>
              </w:rPr>
              <w:t>čunjosječnice</w:t>
            </w:r>
            <w:proofErr w:type="spellEnd"/>
            <w:r w:rsidRPr="005653F4">
              <w:rPr>
                <w:rFonts w:ascii="Times New Roman" w:eastAsia="Times New Roman" w:hAnsi="Times New Roman" w:cs="Times New Roman"/>
                <w:color w:val="231F20"/>
                <w:sz w:val="20"/>
                <w:szCs w:val="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elipsu, hiperbolu i parabolu te iz zadanih uvjeta određuje jednadžbu elipse, hiperbole i parabole.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Jednadžba elipse, hiperbole i parabole.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sadržaji: Konstrukcija elipse, hiperbole i parabole.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Primjer primjene svojstava elipse: Prvi umjetni satelit u orbiti Zemlje bio je </w:t>
            </w:r>
            <w:proofErr w:type="spellStart"/>
            <w:r w:rsidRPr="005653F4">
              <w:rPr>
                <w:rFonts w:ascii="Times New Roman" w:eastAsia="Times New Roman" w:hAnsi="Times New Roman" w:cs="Times New Roman"/>
                <w:color w:val="231F20"/>
                <w:sz w:val="20"/>
                <w:szCs w:val="20"/>
                <w:lang w:eastAsia="hr-HR"/>
              </w:rPr>
              <w:t>Sputnik</w:t>
            </w:r>
            <w:proofErr w:type="spellEnd"/>
            <w:r w:rsidRPr="005653F4">
              <w:rPr>
                <w:rFonts w:ascii="Times New Roman" w:eastAsia="Times New Roman" w:hAnsi="Times New Roman" w:cs="Times New Roman"/>
                <w:color w:val="231F20"/>
                <w:sz w:val="20"/>
                <w:szCs w:val="20"/>
                <w:lang w:eastAsia="hr-HR"/>
              </w:rPr>
              <w:t xml:space="preserve"> I. Njegova najveća udaljenost od Zemlje bila je 1080 km, a najmanja 245 km. Uz pretpostavku da je središte Zemlje fokus eliptične orbite satelita, odredite numerički </w:t>
            </w:r>
            <w:proofErr w:type="spellStart"/>
            <w:r w:rsidRPr="005653F4">
              <w:rPr>
                <w:rFonts w:ascii="Times New Roman" w:eastAsia="Times New Roman" w:hAnsi="Times New Roman" w:cs="Times New Roman"/>
                <w:color w:val="231F20"/>
                <w:sz w:val="20"/>
                <w:szCs w:val="20"/>
                <w:lang w:eastAsia="hr-HR"/>
              </w:rPr>
              <w:t>ekscentricitet</w:t>
            </w:r>
            <w:proofErr w:type="spellEnd"/>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Odabire strategiju i rješava problem rabeći kombinatoriku.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i opisuje osnovne principe prebrojavanja, permutacije, kombinacije i varijacije.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Objašnjava, računa i daje primjer permutacija, kombinacija i varijacija.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Ilustrira i rješava problem rabeći kombinatoriku.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Rješava probleme rabeći kombinacije i varijacije bez ponavljanja i permutacije.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lastRenderedPageBreak/>
              <w:t>Sadržaj: Kombinatorika. Osnovni princip prebrojavanja. Permutacije, kombinacije i varijacije.</w:t>
            </w:r>
          </w:p>
        </w:tc>
      </w:tr>
    </w:tbl>
    <w:p w:rsidR="005653F4" w:rsidRPr="005653F4" w:rsidRDefault="005653F4" w:rsidP="005653F4">
      <w:pPr>
        <w:shd w:val="clear" w:color="auto" w:fill="FFFFFF"/>
        <w:spacing w:before="103" w:after="48" w:line="240" w:lineRule="auto"/>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5653F4">
        <w:rPr>
          <w:rFonts w:ascii="Minion Pro" w:eastAsia="Times New Roman" w:hAnsi="Minion Pro" w:cs="Times New Roman"/>
          <w:b/>
          <w:bCs/>
          <w:color w:val="231F20"/>
          <w:sz w:val="24"/>
          <w:szCs w:val="24"/>
          <w:bdr w:val="none" w:sz="0" w:space="0" w:color="auto" w:frame="1"/>
          <w:lang w:eastAsia="hr-HR"/>
        </w:rPr>
        <w:t>Gimnazija Matematika 4. razred – 128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drawing>
          <wp:inline distT="0" distB="0" distL="0" distR="0" wp14:anchorId="4099C9C8" wp14:editId="3EA7B9A0">
            <wp:extent cx="2527200" cy="2534400"/>
            <wp:effectExtent l="0" t="0" r="6985" b="0"/>
            <wp:docPr id="57" name="Slika 57" descr="https://narodne-novine.nn.hr/files/_web/sluzbeni-dio/2019/130269/images/130269_57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narodne-novine.nn.hr/files/_web/sluzbeni-dio/2019/130269/images/130269_5737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7200" cy="2534400"/>
                    </a:xfrm>
                    <a:prstGeom prst="rect">
                      <a:avLst/>
                    </a:prstGeom>
                    <a:noFill/>
                    <a:ln>
                      <a:noFill/>
                    </a:ln>
                  </pic:spPr>
                </pic:pic>
              </a:graphicData>
            </a:graphic>
          </wp:inline>
        </w:drawing>
      </w:r>
    </w:p>
    <w:p w:rsidR="005653F4" w:rsidRPr="005653F4" w:rsidRDefault="005653F4" w:rsidP="005653F4">
      <w:pPr>
        <w:shd w:val="clear" w:color="auto" w:fill="FFFFFF"/>
        <w:spacing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17. </w:t>
      </w:r>
      <w:r w:rsidRPr="005653F4">
        <w:rPr>
          <w:rFonts w:ascii="Times New Roman" w:eastAsia="Times New Roman" w:hAnsi="Times New Roman" w:cs="Times New Roman"/>
          <w:color w:val="231F20"/>
          <w:sz w:val="20"/>
          <w:szCs w:val="20"/>
          <w:lang w:eastAsia="hr-HR"/>
        </w:rPr>
        <w:t>Grafički prikaz organizacije predmetnoga kurikuluma u dvanaestoj godini učenja, 128 sati godišnje</w:t>
      </w:r>
    </w:p>
    <w:tbl>
      <w:tblPr>
        <w:tblW w:w="10635" w:type="dxa"/>
        <w:jc w:val="center"/>
        <w:tblCellMar>
          <w:left w:w="0" w:type="dxa"/>
          <w:right w:w="0" w:type="dxa"/>
        </w:tblCellMar>
        <w:tblLook w:val="04A0" w:firstRow="1" w:lastRow="0" w:firstColumn="1" w:lastColumn="0" w:noHBand="0" w:noVBand="1"/>
      </w:tblPr>
      <w:tblGrid>
        <w:gridCol w:w="2425"/>
        <w:gridCol w:w="4491"/>
        <w:gridCol w:w="3719"/>
      </w:tblGrid>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4. razreda gimnazije učenik:</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7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423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34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skup realnih brojeva.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i opisuje prirodne, cijele, racionalne, iracionalne i realne brojeve. Uočava i obrazlaže potrebu proširenja skupova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Navodi i obrazlaže svojstva računskih operacija zbrajanja i množenja.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Dokazuje da je korijen iz prostoga broja iracionalni broj.</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prirodne, cijele, racionalne i iracionalne brojeve te odgovarajuće skupove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Navodi i obrazlaže svojstva računskih operacija s realnim brojevima.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Realni brojevi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A.4.2.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Dokazuje tvrdnje matematičkom indukcijom.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induktivni i deduktivni način zaključivanja.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Matematičke tvrdnje (jednakosti, djeljivost) dokazuje matematičkom indukcijom.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binomnu formulu.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Logikom.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postupak i nabraja korake matematičke indukcije te dokazuje jednostavne jednakosti.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Matematička indukcija.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Binomna formula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jc w:val="center"/>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lastRenderedPageBreak/>
              <w:drawing>
                <wp:inline distT="0" distB="0" distL="0" distR="0" wp14:anchorId="66DECA3B" wp14:editId="19EBF3DF">
                  <wp:extent cx="3667125" cy="685800"/>
                  <wp:effectExtent l="0" t="0" r="9525" b="0"/>
                  <wp:docPr id="58" name="Slika 58" descr="https://narodne-novine.nn.hr/files/_web/sluzbeni-dio/2019/130269/images/130269_59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narodne-novine.nn.hr/files/_web/sluzbeni-dio/2019/130269/images/130269_5937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67125" cy="685800"/>
                          </a:xfrm>
                          <a:prstGeom prst="rect">
                            <a:avLst/>
                          </a:prstGeom>
                          <a:noFill/>
                          <a:ln>
                            <a:noFill/>
                          </a:ln>
                        </pic:spPr>
                      </pic:pic>
                    </a:graphicData>
                  </a:graphic>
                </wp:inline>
              </w:drawing>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A.4.3.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kompleksnim brojevima.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Uočava potrebu proširenja skupova brojeva (N, Z, Q, R) skupom kompleksnih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Zapisuje kompleksni broj u algebarskome i trigonometrijskome obliku.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Zbraja, oduzima, množi, potencira i korjenuje kompleksne brojeve u odgovarajućem obliku, po potrebi primjenjujući De </w:t>
            </w:r>
            <w:proofErr w:type="spellStart"/>
            <w:r w:rsidRPr="005653F4">
              <w:rPr>
                <w:rFonts w:ascii="Times New Roman" w:eastAsia="Times New Roman" w:hAnsi="Times New Roman" w:cs="Times New Roman"/>
                <w:color w:val="231F20"/>
                <w:sz w:val="20"/>
                <w:szCs w:val="20"/>
                <w:lang w:eastAsia="hr-HR"/>
              </w:rPr>
              <w:t>Moivreovu</w:t>
            </w:r>
            <w:proofErr w:type="spellEnd"/>
            <w:r w:rsidRPr="005653F4">
              <w:rPr>
                <w:rFonts w:ascii="Times New Roman" w:eastAsia="Times New Roman" w:hAnsi="Times New Roman" w:cs="Times New Roman"/>
                <w:color w:val="231F20"/>
                <w:sz w:val="20"/>
                <w:szCs w:val="20"/>
                <w:lang w:eastAsia="hr-HR"/>
              </w:rPr>
              <w:t xml:space="preserve"> formulu.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Zbraja, oduzima i množi kompleksne brojeve u algebarskome obliku te prikazuje kompleksni broj u trigonometrijskome obliku.</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Skup kompleksnih brojeva. Računske operacije s kompleksnim brojevima. Trigonometrijski oblik kompleksnoga broja. De </w:t>
            </w:r>
            <w:proofErr w:type="spellStart"/>
            <w:r w:rsidRPr="005653F4">
              <w:rPr>
                <w:rFonts w:ascii="Minion Pro" w:eastAsia="Times New Roman" w:hAnsi="Minion Pro" w:cs="Times New Roman"/>
                <w:color w:val="231F20"/>
                <w:lang w:eastAsia="hr-HR"/>
              </w:rPr>
              <w:t>Moivreova</w:t>
            </w:r>
            <w:proofErr w:type="spellEnd"/>
            <w:r w:rsidRPr="005653F4">
              <w:rPr>
                <w:rFonts w:ascii="Minion Pro" w:eastAsia="Times New Roman" w:hAnsi="Minion Pro" w:cs="Times New Roman"/>
                <w:color w:val="231F20"/>
                <w:lang w:eastAsia="hr-HR"/>
              </w:rPr>
              <w:t xml:space="preserve"> formula.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A.4.4.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Interpretira računske operacije s kompleksnim brojevima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Prikazuje kompleksni broj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 određuje i prikazuje konjugirano kompleksni broj i modul kompleksnoga broja.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Rješenja jednadžbi i </w:t>
            </w:r>
            <w:proofErr w:type="spellStart"/>
            <w:r w:rsidRPr="005653F4">
              <w:rPr>
                <w:rFonts w:ascii="Times New Roman" w:eastAsia="Times New Roman" w:hAnsi="Times New Roman" w:cs="Times New Roman"/>
                <w:color w:val="231F20"/>
                <w:sz w:val="20"/>
                <w:szCs w:val="20"/>
                <w:lang w:eastAsia="hr-HR"/>
              </w:rPr>
              <w:t>nejednadžbi</w:t>
            </w:r>
            <w:proofErr w:type="spellEnd"/>
            <w:r w:rsidRPr="005653F4">
              <w:rPr>
                <w:rFonts w:ascii="Times New Roman" w:eastAsia="Times New Roman" w:hAnsi="Times New Roman" w:cs="Times New Roman"/>
                <w:color w:val="231F20"/>
                <w:sz w:val="20"/>
                <w:szCs w:val="20"/>
                <w:lang w:eastAsia="hr-HR"/>
              </w:rPr>
              <w:t xml:space="preserve"> grafički prikazuje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Interpretira geometrijsko značenje zbroja, razlike ili modula razlike dvaju kompleksnih brojeva.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Rješenja jednadžbe, primjerice </w:t>
            </w:r>
            <w:r w:rsidRPr="005653F4">
              <w:rPr>
                <w:rFonts w:ascii="Minion Pro" w:eastAsia="Times New Roman" w:hAnsi="Minion Pro" w:cs="Times New Roman"/>
                <w:i/>
                <w:iCs/>
                <w:color w:val="231F20"/>
                <w:sz w:val="16"/>
                <w:szCs w:val="16"/>
                <w:bdr w:val="none" w:sz="0" w:space="0" w:color="auto" w:frame="1"/>
                <w:lang w:eastAsia="hr-HR"/>
              </w:rPr>
              <w:t>z</w:t>
            </w:r>
            <w:r w:rsidRPr="005653F4">
              <w:rPr>
                <w:rFonts w:ascii="Minion Pro" w:eastAsia="Times New Roman" w:hAnsi="Minion Pro" w:cs="Times New Roman"/>
                <w:i/>
                <w:iCs/>
                <w:color w:val="231F20"/>
                <w:sz w:val="12"/>
                <w:szCs w:val="12"/>
                <w:bdr w:val="none" w:sz="0" w:space="0" w:color="auto" w:frame="1"/>
                <w:vertAlign w:val="superscript"/>
                <w:lang w:eastAsia="hr-HR"/>
              </w:rPr>
              <w:t>5</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 xml:space="preserve">= 2, prikazuje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Prikazuje kompleksni broj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Uočava vezu modula kompleksnoga broja i konjugirano kompleksnoga broja s njegovim prikazom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Skup kompleksnih brojeva. </w:t>
            </w:r>
            <w:proofErr w:type="spellStart"/>
            <w:r w:rsidRPr="005653F4">
              <w:rPr>
                <w:rFonts w:ascii="Minion Pro" w:eastAsia="Times New Roman" w:hAnsi="Minion Pro" w:cs="Times New Roman"/>
                <w:color w:val="231F20"/>
                <w:lang w:eastAsia="hr-HR"/>
              </w:rPr>
              <w:t>Gaussova</w:t>
            </w:r>
            <w:proofErr w:type="spellEnd"/>
            <w:r w:rsidRPr="005653F4">
              <w:rPr>
                <w:rFonts w:ascii="Minion Pro" w:eastAsia="Times New Roman" w:hAnsi="Minion Pro" w:cs="Times New Roman"/>
                <w:color w:val="231F20"/>
                <w:lang w:eastAsia="hr-HR"/>
              </w:rPr>
              <w:t xml:space="preserve"> ravnina.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Jednostavne jednadžbe i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w:t>
            </w:r>
            <w:r w:rsidRPr="005653F4">
              <w:rPr>
                <w:rFonts w:ascii="Minion Pro" w:eastAsia="Times New Roman" w:hAnsi="Minion Pro" w:cs="Times New Roman"/>
                <w:i/>
                <w:iCs/>
                <w:color w:val="231F20"/>
                <w:sz w:val="16"/>
                <w:szCs w:val="16"/>
                <w:bdr w:val="none" w:sz="0" w:space="0" w:color="auto" w:frame="1"/>
                <w:lang w:eastAsia="hr-HR"/>
              </w:rPr>
              <w:t>Re(z) </w:t>
            </w:r>
            <w:r w:rsidRPr="005653F4">
              <w:rPr>
                <w:rFonts w:ascii="Times New Roman" w:eastAsia="Times New Roman" w:hAnsi="Times New Roman" w:cs="Times New Roman"/>
                <w:color w:val="231F20"/>
                <w:sz w:val="20"/>
                <w:szCs w:val="20"/>
                <w:lang w:eastAsia="hr-HR"/>
              </w:rPr>
              <w:t>= 2, </w:t>
            </w:r>
            <w:r w:rsidRPr="005653F4">
              <w:rPr>
                <w:rFonts w:ascii="Minion Pro" w:eastAsia="Times New Roman" w:hAnsi="Minion Pro" w:cs="Times New Roman"/>
                <w:i/>
                <w:iCs/>
                <w:color w:val="231F20"/>
                <w:sz w:val="16"/>
                <w:szCs w:val="16"/>
                <w:bdr w:val="none" w:sz="0" w:space="0" w:color="auto" w:frame="1"/>
                <w:lang w:eastAsia="hr-HR"/>
              </w:rPr>
              <w:t>Im(z) </w:t>
            </w:r>
            <w:r w:rsidRPr="005653F4">
              <w:rPr>
                <w:rFonts w:ascii="Times New Roman" w:eastAsia="Times New Roman" w:hAnsi="Times New Roman" w:cs="Times New Roman"/>
                <w:color w:val="231F20"/>
                <w:sz w:val="20"/>
                <w:szCs w:val="20"/>
                <w:lang w:eastAsia="hr-HR"/>
              </w:rPr>
              <w:t>&lt; 3, </w:t>
            </w:r>
            <w:r w:rsidRPr="005653F4">
              <w:rPr>
                <w:rFonts w:ascii="Minion Pro" w:eastAsia="Times New Roman" w:hAnsi="Minion Pro" w:cs="Times New Roman"/>
                <w:i/>
                <w:iCs/>
                <w:color w:val="231F20"/>
                <w:sz w:val="16"/>
                <w:szCs w:val="16"/>
                <w:bdr w:val="none" w:sz="0" w:space="0" w:color="auto" w:frame="1"/>
                <w:lang w:eastAsia="hr-HR"/>
              </w:rPr>
              <w:t>|z| </w:t>
            </w:r>
            <w:r w:rsidRPr="005653F4">
              <w:rPr>
                <w:rFonts w:ascii="Times New Roman" w:eastAsia="Times New Roman" w:hAnsi="Times New Roman" w:cs="Times New Roman"/>
                <w:color w:val="231F20"/>
                <w:sz w:val="20"/>
                <w:szCs w:val="20"/>
                <w:lang w:eastAsia="hr-HR"/>
              </w:rPr>
              <w:t>= 2, |z| ≥ 3.</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aritmetički i geometrijski niz i red.</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aritmetički i geometrijski niz i geometrijski red, zapisuje opći član niza, povezuje s aritmetičkom i geometrijskom sredinom.</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zbroj prvih </w:t>
            </w:r>
            <w:r w:rsidRPr="005653F4">
              <w:rPr>
                <w:rFonts w:ascii="Minion Pro" w:eastAsia="Times New Roman" w:hAnsi="Minion Pro" w:cs="Times New Roman"/>
                <w:i/>
                <w:iCs/>
                <w:color w:val="231F20"/>
                <w:sz w:val="16"/>
                <w:szCs w:val="16"/>
                <w:bdr w:val="none" w:sz="0" w:space="0" w:color="auto" w:frame="1"/>
                <w:lang w:eastAsia="hr-HR"/>
              </w:rPr>
              <w:t>n </w:t>
            </w:r>
            <w:r w:rsidRPr="005653F4">
              <w:rPr>
                <w:rFonts w:ascii="Times New Roman" w:eastAsia="Times New Roman" w:hAnsi="Times New Roman" w:cs="Times New Roman"/>
                <w:color w:val="231F20"/>
                <w:sz w:val="20"/>
                <w:szCs w:val="20"/>
                <w:lang w:eastAsia="hr-HR"/>
              </w:rPr>
              <w:t>članova niza, računa zbroj geometrijskoga reda.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probleme iz svakodnevnoga života primjenom aritmetičkoga i geometrijskoga niza i geometrijskoga reda, osobito složeni kamatni račun.</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Razlikuje aritmetički i geometrijski niz te određuje član niza zadanoga rekurzivno ili općim članom.</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Aritmetički i geometrijski niz. Opći član i zbroj prvih </w:t>
            </w:r>
            <w:r w:rsidRPr="005653F4">
              <w:rPr>
                <w:rFonts w:ascii="Minion Pro" w:eastAsia="Times New Roman" w:hAnsi="Minion Pro" w:cs="Times New Roman"/>
                <w:i/>
                <w:iCs/>
                <w:color w:val="231F20"/>
                <w:sz w:val="18"/>
                <w:szCs w:val="18"/>
                <w:bdr w:val="none" w:sz="0" w:space="0" w:color="auto" w:frame="1"/>
                <w:lang w:eastAsia="hr-HR"/>
              </w:rPr>
              <w:t>n </w:t>
            </w:r>
            <w:r w:rsidRPr="005653F4">
              <w:rPr>
                <w:rFonts w:ascii="Minion Pro" w:eastAsia="Times New Roman" w:hAnsi="Minion Pro" w:cs="Times New Roman"/>
                <w:color w:val="231F20"/>
                <w:lang w:eastAsia="hr-HR"/>
              </w:rPr>
              <w:t>članova niza. Geometrijski red. Složeni kamatni račun.</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zadatka složenoga kamatnog računa: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Jedna je obitelj odlučila štedjeti u banci koja nudi 3.5 % godišnju kamatu. Dogovorili su se da će na početku svake godine na račun stavljati 4000 kn i da ušteđevinu neće podizati.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Koliko će iznositi njihova ušteđevina nakon 10 godina?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Koliko bi vremena trebali štedjeti ako žele uštedjeti 100 000 kn?</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limes niza.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pojam limesa, uočava rast ili pad članova niza i postojanje granice, tj. konvergentnost ili divergentnost.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Primjenjuje neprekidno ukamaćivanje.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Opisuje pojam monotonosti i omeđenosti niza te pojam limesa niza.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Monotonost i omeđenost niza. Limes niza.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Neprekidno ukamaćivanje.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Ispisivanjem članova niza i smještanjem na brojevni pravac (po mogućnosti koristeći se programom dinamične geometrije) uočavati postojanje limesa niza tako što su nakon nekoga člana svi članovi unutar intervala, a konačno mnogo ih je izvan.</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Jednostavni niz: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0C012BB4" wp14:editId="3F2296E7">
                  <wp:extent cx="1038225" cy="323850"/>
                  <wp:effectExtent l="0" t="0" r="9525" b="0"/>
                  <wp:docPr id="59" name="Slika 59" descr="https://narodne-novine.nn.hr/files/_web/sluzbeni-dio/2019/130269/images/130269_57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narodne-novine.nn.hr/files/_web/sluzbeni-dio/2019/130269/images/130269_5747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8225" cy="323850"/>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svojstva funkcija.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Nabraja elementarne funkcije i navodi njihova svojstva (domenu, </w:t>
            </w:r>
            <w:proofErr w:type="spellStart"/>
            <w:r w:rsidRPr="005653F4">
              <w:rPr>
                <w:rFonts w:ascii="Times New Roman" w:eastAsia="Times New Roman" w:hAnsi="Times New Roman" w:cs="Times New Roman"/>
                <w:color w:val="231F20"/>
                <w:sz w:val="20"/>
                <w:szCs w:val="20"/>
                <w:lang w:eastAsia="hr-HR"/>
              </w:rPr>
              <w:t>kodomenu</w:t>
            </w:r>
            <w:proofErr w:type="spellEnd"/>
            <w:r w:rsidRPr="005653F4">
              <w:rPr>
                <w:rFonts w:ascii="Times New Roman" w:eastAsia="Times New Roman" w:hAnsi="Times New Roman" w:cs="Times New Roman"/>
                <w:color w:val="231F20"/>
                <w:sz w:val="20"/>
                <w:szCs w:val="20"/>
                <w:lang w:eastAsia="hr-HR"/>
              </w:rPr>
              <w:t>, sliku, rast/pad, parnost/neparnost, periodičnost, monotonost i ograničenost) funkcije, asimptote.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Svojstva funkcija objašnjava na grafu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svojstva funkcije zadane različitim zapisima.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Određuje svojstva funkcije zadane pravilom pridruživanja ili grafom.</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Svojstva funkcija (domena, </w:t>
            </w:r>
            <w:proofErr w:type="spellStart"/>
            <w:r w:rsidRPr="005653F4">
              <w:rPr>
                <w:rFonts w:ascii="Minion Pro" w:eastAsia="Times New Roman" w:hAnsi="Minion Pro" w:cs="Times New Roman"/>
                <w:color w:val="231F20"/>
                <w:lang w:eastAsia="hr-HR"/>
              </w:rPr>
              <w:t>kodomena</w:t>
            </w:r>
            <w:proofErr w:type="spellEnd"/>
            <w:r w:rsidRPr="005653F4">
              <w:rPr>
                <w:rFonts w:ascii="Minion Pro" w:eastAsia="Times New Roman" w:hAnsi="Minion Pro" w:cs="Times New Roman"/>
                <w:color w:val="231F20"/>
                <w:lang w:eastAsia="hr-HR"/>
              </w:rPr>
              <w:t>, slika, rast/pad, parnost/neparnost, periodičnost, monotonost i ograničenost). Graf funkcije.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Tumači značenje limesa funkcije u točki.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grafom prikazuje funkciju koja je neprekidna odnosno koja nije, objašnjava pojam limesa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limes funkcije.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Određuje limes jednostavne funkcije te navodi primjere neprekidnih funkcija i onih koje nisu neprekidne.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Limes funkcije.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limese funkcija, primjerice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23F64BF1" wp14:editId="1A143892">
                  <wp:extent cx="1314450" cy="228600"/>
                  <wp:effectExtent l="0" t="0" r="0" b="0"/>
                  <wp:docPr id="60" name="Slika 60" descr="https://narodne-novine.nn.hr/files/_web/sluzbeni-dio/2019/130269/images/130269_57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narodne-novine.nn.hr/files/_web/sluzbeni-dio/2019/130269/images/130269_5748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4450" cy="228600"/>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definiciju derivacije funkcije u točki s problemom tangente i brzine.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prikazuje i objašnjava problem tangente, označava prirast varijable i prirast funkcije, povezuje s pojmom limesa.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Objašnjava vezu derivacije i trenutne brzine (prijelaz iz prosječne u trenutnu).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Iskazuje definiciju derivacije funkcije u točki.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Prikazuje vezu prirasta varijable i prirasta funkcije s derivacijom funkcije u točki.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Problem tangente i brzine. Definicija derivacije funkcije.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derivaciju funkcije u problemskim zadatcima.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Izvodi derivaciju po definiciji, navodi pravila deriviranja zbroja, umnoška i kvocijenta.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derivaciju složene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tangentu na graf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problemske zadatke koristeći se derivacijom.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derivacije jednostavnih funkcija primjenjujući pravila.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Derivacija funkcije. Pravila deriviranja. Derivacija složene funkcije. Primjena derivacija.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Primjer zadatka: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Voda istječe iz bazena. Volumen vode nakon </w:t>
            </w:r>
            <w:r w:rsidRPr="005653F4">
              <w:rPr>
                <w:rFonts w:ascii="Minion Pro" w:eastAsia="Times New Roman" w:hAnsi="Minion Pro" w:cs="Times New Roman"/>
                <w:i/>
                <w:iCs/>
                <w:color w:val="231F20"/>
                <w:sz w:val="16"/>
                <w:szCs w:val="16"/>
                <w:bdr w:val="none" w:sz="0" w:space="0" w:color="auto" w:frame="1"/>
                <w:lang w:eastAsia="hr-HR"/>
              </w:rPr>
              <w:t>t </w:t>
            </w:r>
            <w:r w:rsidRPr="005653F4">
              <w:rPr>
                <w:rFonts w:ascii="Times New Roman" w:eastAsia="Times New Roman" w:hAnsi="Times New Roman" w:cs="Times New Roman"/>
                <w:color w:val="231F20"/>
                <w:sz w:val="20"/>
                <w:szCs w:val="20"/>
                <w:lang w:eastAsia="hr-HR"/>
              </w:rPr>
              <w:t>minuta iznosi </w:t>
            </w:r>
            <w:r w:rsidRPr="005653F4">
              <w:rPr>
                <w:rFonts w:ascii="Minion Pro" w:eastAsia="Times New Roman" w:hAnsi="Minion Pro" w:cs="Times New Roman"/>
                <w:i/>
                <w:iCs/>
                <w:color w:val="231F20"/>
                <w:sz w:val="16"/>
                <w:szCs w:val="16"/>
                <w:bdr w:val="none" w:sz="0" w:space="0" w:color="auto" w:frame="1"/>
                <w:lang w:eastAsia="hr-HR"/>
              </w:rPr>
              <w:t>V </w:t>
            </w:r>
            <w:r w:rsidRPr="005653F4">
              <w:rPr>
                <w:rFonts w:ascii="Times New Roman" w:eastAsia="Times New Roman" w:hAnsi="Times New Roman" w:cs="Times New Roman"/>
                <w:color w:val="231F20"/>
                <w:sz w:val="20"/>
                <w:szCs w:val="20"/>
                <w:lang w:eastAsia="hr-HR"/>
              </w:rPr>
              <w:t>= 200(50 – t)</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m</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Odredite: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prosječnu brzinu istjecanja vode u prvih 5 minuta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trenutnu brzinu istjecanja vode u </w:t>
            </w:r>
            <w:r w:rsidRPr="005653F4">
              <w:rPr>
                <w:rFonts w:ascii="Minion Pro" w:eastAsia="Times New Roman" w:hAnsi="Minion Pro" w:cs="Times New Roman"/>
                <w:i/>
                <w:iCs/>
                <w:color w:val="231F20"/>
                <w:sz w:val="16"/>
                <w:szCs w:val="16"/>
                <w:bdr w:val="none" w:sz="0" w:space="0" w:color="auto" w:frame="1"/>
                <w:lang w:eastAsia="hr-HR"/>
              </w:rPr>
              <w:t>t </w:t>
            </w:r>
            <w:r w:rsidRPr="005653F4">
              <w:rPr>
                <w:rFonts w:ascii="Times New Roman" w:eastAsia="Times New Roman" w:hAnsi="Times New Roman" w:cs="Times New Roman"/>
                <w:color w:val="231F20"/>
                <w:sz w:val="20"/>
                <w:szCs w:val="20"/>
                <w:lang w:eastAsia="hr-HR"/>
              </w:rPr>
              <w:t>= 5 minuta.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B.4.8.</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derivaciju funkcije i crtanje grafa funkcije.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domenu, </w:t>
            </w:r>
            <w:proofErr w:type="spellStart"/>
            <w:r w:rsidRPr="005653F4">
              <w:rPr>
                <w:rFonts w:ascii="Times New Roman" w:eastAsia="Times New Roman" w:hAnsi="Times New Roman" w:cs="Times New Roman"/>
                <w:color w:val="231F20"/>
                <w:sz w:val="20"/>
                <w:szCs w:val="20"/>
                <w:lang w:eastAsia="hr-HR"/>
              </w:rPr>
              <w:t>nultočke</w:t>
            </w:r>
            <w:proofErr w:type="spellEnd"/>
            <w:r w:rsidRPr="005653F4">
              <w:rPr>
                <w:rFonts w:ascii="Times New Roman" w:eastAsia="Times New Roman" w:hAnsi="Times New Roman" w:cs="Times New Roman"/>
                <w:color w:val="231F20"/>
                <w:sz w:val="20"/>
                <w:szCs w:val="20"/>
                <w:lang w:eastAsia="hr-HR"/>
              </w:rPr>
              <w:t>, stacionarne točke, intervale pada i rasta funkcije, ekstreme, konveksnost/konkavnost, asimptote.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tijek funkcije i crta graf.</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Skicira graf funkcije temeljem svojstava određenih s pomoću derivacije funkcije.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Svojstva funkcije (domena, </w:t>
            </w:r>
            <w:proofErr w:type="spellStart"/>
            <w:r w:rsidRPr="005653F4">
              <w:rPr>
                <w:rFonts w:ascii="Minion Pro" w:eastAsia="Times New Roman" w:hAnsi="Minion Pro" w:cs="Times New Roman"/>
                <w:color w:val="231F20"/>
                <w:lang w:eastAsia="hr-HR"/>
              </w:rPr>
              <w:t>kodomena</w:t>
            </w:r>
            <w:proofErr w:type="spellEnd"/>
            <w:r w:rsidRPr="005653F4">
              <w:rPr>
                <w:rFonts w:ascii="Minion Pro" w:eastAsia="Times New Roman" w:hAnsi="Minion Pro" w:cs="Times New Roman"/>
                <w:color w:val="231F20"/>
                <w:lang w:eastAsia="hr-HR"/>
              </w:rPr>
              <w:t xml:space="preserve">, </w:t>
            </w:r>
            <w:proofErr w:type="spellStart"/>
            <w:r w:rsidRPr="005653F4">
              <w:rPr>
                <w:rFonts w:ascii="Minion Pro" w:eastAsia="Times New Roman" w:hAnsi="Minion Pro" w:cs="Times New Roman"/>
                <w:color w:val="231F20"/>
                <w:lang w:eastAsia="hr-HR"/>
              </w:rPr>
              <w:t>nultočke</w:t>
            </w:r>
            <w:proofErr w:type="spellEnd"/>
            <w:r w:rsidRPr="005653F4">
              <w:rPr>
                <w:rFonts w:ascii="Minion Pro" w:eastAsia="Times New Roman" w:hAnsi="Minion Pro" w:cs="Times New Roman"/>
                <w:color w:val="231F20"/>
                <w:lang w:eastAsia="hr-HR"/>
              </w:rPr>
              <w:t>, pad/rast, ekstremi, zakrivljenost). Asimptote. Tijek funkcije. Primjena derivacije funkcije.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Istraživanjem veze predznaka derivacije i rasta/pada funkcije programom dinamične geometrije uočiti kada će u stacionarnoj točki funkcija imati lokalni ekstrem.</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Argumentirano računa vjerojatnost.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Povezuje i prikazuje presjek, uniju i suprotni događaj s pomoću skupova i operacija te s pomoću </w:t>
            </w:r>
            <w:proofErr w:type="spellStart"/>
            <w:r w:rsidRPr="005653F4">
              <w:rPr>
                <w:rFonts w:ascii="Times New Roman" w:eastAsia="Times New Roman" w:hAnsi="Times New Roman" w:cs="Times New Roman"/>
                <w:color w:val="231F20"/>
                <w:sz w:val="20"/>
                <w:szCs w:val="20"/>
                <w:lang w:eastAsia="hr-HR"/>
              </w:rPr>
              <w:t>Vennovih</w:t>
            </w:r>
            <w:proofErr w:type="spellEnd"/>
            <w:r w:rsidRPr="005653F4">
              <w:rPr>
                <w:rFonts w:ascii="Times New Roman" w:eastAsia="Times New Roman" w:hAnsi="Times New Roman" w:cs="Times New Roman"/>
                <w:color w:val="231F20"/>
                <w:sz w:val="20"/>
                <w:szCs w:val="20"/>
                <w:lang w:eastAsia="hr-HR"/>
              </w:rPr>
              <w:t xml:space="preserve"> dijagrama.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Crta </w:t>
            </w:r>
            <w:proofErr w:type="spellStart"/>
            <w:r w:rsidRPr="005653F4">
              <w:rPr>
                <w:rFonts w:ascii="Times New Roman" w:eastAsia="Times New Roman" w:hAnsi="Times New Roman" w:cs="Times New Roman"/>
                <w:color w:val="231F20"/>
                <w:sz w:val="20"/>
                <w:szCs w:val="20"/>
                <w:lang w:eastAsia="hr-HR"/>
              </w:rPr>
              <w:t>vjerojatnosno</w:t>
            </w:r>
            <w:proofErr w:type="spellEnd"/>
            <w:r w:rsidRPr="005653F4">
              <w:rPr>
                <w:rFonts w:ascii="Times New Roman" w:eastAsia="Times New Roman" w:hAnsi="Times New Roman" w:cs="Times New Roman"/>
                <w:color w:val="231F20"/>
                <w:sz w:val="20"/>
                <w:szCs w:val="20"/>
                <w:lang w:eastAsia="hr-HR"/>
              </w:rPr>
              <w:t xml:space="preserve"> stablo.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računa vjerojatnost složenih događaja i događaja koji se ponavljaju (simultani i uzastopni).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zavisne i nezavisne događaje, računa uvjetnu vjerojatnost.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hipoteze, primjenjuje formulu potpune vjerojatnosti i </w:t>
            </w:r>
            <w:proofErr w:type="spellStart"/>
            <w:r w:rsidRPr="005653F4">
              <w:rPr>
                <w:rFonts w:ascii="Times New Roman" w:eastAsia="Times New Roman" w:hAnsi="Times New Roman" w:cs="Times New Roman"/>
                <w:color w:val="231F20"/>
                <w:sz w:val="20"/>
                <w:szCs w:val="20"/>
                <w:lang w:eastAsia="hr-HR"/>
              </w:rPr>
              <w:t>Bayesovu</w:t>
            </w:r>
            <w:proofErr w:type="spellEnd"/>
            <w:r w:rsidRPr="005653F4">
              <w:rPr>
                <w:rFonts w:ascii="Times New Roman" w:eastAsia="Times New Roman" w:hAnsi="Times New Roman" w:cs="Times New Roman"/>
                <w:color w:val="231F20"/>
                <w:sz w:val="20"/>
                <w:szCs w:val="20"/>
                <w:lang w:eastAsia="hr-HR"/>
              </w:rPr>
              <w:t xml:space="preserve"> formulu.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Logikom i Kemijom.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Računa vjerojatnost jednostavnih događaja prikazanih s pomoću </w:t>
            </w:r>
            <w:proofErr w:type="spellStart"/>
            <w:r w:rsidRPr="005653F4">
              <w:rPr>
                <w:rFonts w:ascii="Times New Roman" w:eastAsia="Times New Roman" w:hAnsi="Times New Roman" w:cs="Times New Roman"/>
                <w:color w:val="231F20"/>
                <w:sz w:val="20"/>
                <w:szCs w:val="20"/>
                <w:lang w:eastAsia="hr-HR"/>
              </w:rPr>
              <w:t>skupovnih</w:t>
            </w:r>
            <w:proofErr w:type="spellEnd"/>
            <w:r w:rsidRPr="005653F4">
              <w:rPr>
                <w:rFonts w:ascii="Times New Roman" w:eastAsia="Times New Roman" w:hAnsi="Times New Roman" w:cs="Times New Roman"/>
                <w:color w:val="231F20"/>
                <w:sz w:val="20"/>
                <w:szCs w:val="20"/>
                <w:lang w:eastAsia="hr-HR"/>
              </w:rPr>
              <w:t xml:space="preserve"> operacija i </w:t>
            </w:r>
            <w:proofErr w:type="spellStart"/>
            <w:r w:rsidRPr="005653F4">
              <w:rPr>
                <w:rFonts w:ascii="Times New Roman" w:eastAsia="Times New Roman" w:hAnsi="Times New Roman" w:cs="Times New Roman"/>
                <w:color w:val="231F20"/>
                <w:sz w:val="20"/>
                <w:szCs w:val="20"/>
                <w:lang w:eastAsia="hr-HR"/>
              </w:rPr>
              <w:t>vjerojatnosnoga</w:t>
            </w:r>
            <w:proofErr w:type="spellEnd"/>
            <w:r w:rsidRPr="005653F4">
              <w:rPr>
                <w:rFonts w:ascii="Times New Roman" w:eastAsia="Times New Roman" w:hAnsi="Times New Roman" w:cs="Times New Roman"/>
                <w:color w:val="231F20"/>
                <w:sz w:val="20"/>
                <w:szCs w:val="20"/>
                <w:lang w:eastAsia="hr-HR"/>
              </w:rPr>
              <w:t xml:space="preserve"> stabla.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vjerojatnost simultanih događaja.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Sadržaj: Događaji. Vjerojatnost. </w:t>
            </w:r>
            <w:proofErr w:type="spellStart"/>
            <w:r w:rsidRPr="005653F4">
              <w:rPr>
                <w:rFonts w:ascii="Times New Roman" w:eastAsia="Times New Roman" w:hAnsi="Times New Roman" w:cs="Times New Roman"/>
                <w:color w:val="231F20"/>
                <w:sz w:val="20"/>
                <w:szCs w:val="20"/>
                <w:lang w:eastAsia="hr-HR"/>
              </w:rPr>
              <w:t>Vjerojatnosno</w:t>
            </w:r>
            <w:proofErr w:type="spellEnd"/>
            <w:r w:rsidRPr="005653F4">
              <w:rPr>
                <w:rFonts w:ascii="Times New Roman" w:eastAsia="Times New Roman" w:hAnsi="Times New Roman" w:cs="Times New Roman"/>
                <w:color w:val="231F20"/>
                <w:sz w:val="20"/>
                <w:szCs w:val="20"/>
                <w:lang w:eastAsia="hr-HR"/>
              </w:rPr>
              <w:t xml:space="preserve"> stablo. Vjerojatnost složenih događaja i događaja koji se ponavljaju. Zavisni i nezavisni događaji. Uvjetna vjerojatnost.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Prošireni sadržaj: Formula potpune vjerojatnosti i </w:t>
            </w:r>
            <w:proofErr w:type="spellStart"/>
            <w:r w:rsidRPr="005653F4">
              <w:rPr>
                <w:rFonts w:ascii="Times New Roman" w:eastAsia="Times New Roman" w:hAnsi="Times New Roman" w:cs="Times New Roman"/>
                <w:color w:val="231F20"/>
                <w:sz w:val="20"/>
                <w:szCs w:val="20"/>
                <w:lang w:eastAsia="hr-HR"/>
              </w:rPr>
              <w:t>Bayesova</w:t>
            </w:r>
            <w:proofErr w:type="spellEnd"/>
            <w:r w:rsidRPr="005653F4">
              <w:rPr>
                <w:rFonts w:ascii="Times New Roman" w:eastAsia="Times New Roman" w:hAnsi="Times New Roman" w:cs="Times New Roman"/>
                <w:color w:val="231F20"/>
                <w:sz w:val="20"/>
                <w:szCs w:val="20"/>
                <w:lang w:eastAsia="hr-HR"/>
              </w:rPr>
              <w:t xml:space="preserve"> formula.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Provoditi jednostavne pokuse, primjerice bacanje kocke ili novčića. Uniju, presjek, razliku i komplement događaja ilustrirati </w:t>
            </w:r>
            <w:proofErr w:type="spellStart"/>
            <w:r w:rsidRPr="005653F4">
              <w:rPr>
                <w:rFonts w:ascii="Times New Roman" w:eastAsia="Times New Roman" w:hAnsi="Times New Roman" w:cs="Times New Roman"/>
                <w:color w:val="231F20"/>
                <w:sz w:val="20"/>
                <w:szCs w:val="20"/>
                <w:lang w:eastAsia="hr-HR"/>
              </w:rPr>
              <w:t>Vennovim</w:t>
            </w:r>
            <w:proofErr w:type="spellEnd"/>
            <w:r w:rsidRPr="005653F4">
              <w:rPr>
                <w:rFonts w:ascii="Times New Roman" w:eastAsia="Times New Roman" w:hAnsi="Times New Roman" w:cs="Times New Roman"/>
                <w:color w:val="231F20"/>
                <w:sz w:val="20"/>
                <w:szCs w:val="20"/>
                <w:lang w:eastAsia="hr-HR"/>
              </w:rPr>
              <w:t xml:space="preserve"> dijagramom. Povezati De </w:t>
            </w:r>
            <w:proofErr w:type="spellStart"/>
            <w:r w:rsidRPr="005653F4">
              <w:rPr>
                <w:rFonts w:ascii="Times New Roman" w:eastAsia="Times New Roman" w:hAnsi="Times New Roman" w:cs="Times New Roman"/>
                <w:color w:val="231F20"/>
                <w:sz w:val="20"/>
                <w:szCs w:val="20"/>
                <w:lang w:eastAsia="hr-HR"/>
              </w:rPr>
              <w:t>Morganove</w:t>
            </w:r>
            <w:proofErr w:type="spellEnd"/>
            <w:r w:rsidRPr="005653F4">
              <w:rPr>
                <w:rFonts w:ascii="Times New Roman" w:eastAsia="Times New Roman" w:hAnsi="Times New Roman" w:cs="Times New Roman"/>
                <w:color w:val="231F20"/>
                <w:sz w:val="20"/>
                <w:szCs w:val="20"/>
                <w:lang w:eastAsia="hr-HR"/>
              </w:rPr>
              <w:t xml:space="preserve"> zakone sa sadržajima predmeta Logika. Računati uvjetne vjerojatnosti i vjerojatnost umnoška događaja.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Koristiti se </w:t>
            </w:r>
            <w:proofErr w:type="spellStart"/>
            <w:r w:rsidRPr="005653F4">
              <w:rPr>
                <w:rFonts w:ascii="Times New Roman" w:eastAsia="Times New Roman" w:hAnsi="Times New Roman" w:cs="Times New Roman"/>
                <w:color w:val="231F20"/>
                <w:sz w:val="20"/>
                <w:szCs w:val="20"/>
                <w:lang w:eastAsia="hr-HR"/>
              </w:rPr>
              <w:t>vjerojatnosnim</w:t>
            </w:r>
            <w:proofErr w:type="spellEnd"/>
            <w:r w:rsidRPr="005653F4">
              <w:rPr>
                <w:rFonts w:ascii="Times New Roman" w:eastAsia="Times New Roman" w:hAnsi="Times New Roman" w:cs="Times New Roman"/>
                <w:color w:val="231F20"/>
                <w:sz w:val="20"/>
                <w:szCs w:val="20"/>
                <w:lang w:eastAsia="hr-HR"/>
              </w:rPr>
              <w:t xml:space="preserve"> stablom.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zadatka: U vrećici je 8 bijelih i 6 crvenih kuglica. Izvlačimo jednu kuglicu, vratimo je i izvlačimo drugu.</w:t>
            </w:r>
          </w:p>
          <w:p w:rsidR="005653F4" w:rsidRPr="005653F4" w:rsidRDefault="005653F4" w:rsidP="005653F4">
            <w:pPr>
              <w:spacing w:after="0" w:line="240" w:lineRule="auto"/>
              <w:jc w:val="center"/>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3ACC3531" wp14:editId="1CA2F6E3">
                  <wp:extent cx="2781300" cy="1924050"/>
                  <wp:effectExtent l="0" t="0" r="0" b="0"/>
                  <wp:docPr id="61" name="Slika 61" descr="https://narodne-novine.nn.hr/files/_web/sluzbeni-dio/2019/130269/images/130269_57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narodne-novine.nn.hr/files/_web/sluzbeni-dio/2019/130269/images/130269_5750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81300" cy="1924050"/>
                          </a:xfrm>
                          <a:prstGeom prst="rect">
                            <a:avLst/>
                          </a:prstGeom>
                          <a:noFill/>
                          <a:ln>
                            <a:noFill/>
                          </a:ln>
                        </pic:spPr>
                      </pic:pic>
                    </a:graphicData>
                  </a:graphic>
                </wp:inline>
              </w:drawing>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računanje površine ispod grafa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IZBORNI ISHOD</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neodređeni integral rabeći osnovna svojstva i tablicu neodređenih integrala.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Izračunava površinu ispod grafa jednostavnih funkcija rabeći Newton-</w:t>
            </w:r>
            <w:proofErr w:type="spellStart"/>
            <w:r w:rsidRPr="005653F4">
              <w:rPr>
                <w:rFonts w:ascii="Times New Roman" w:eastAsia="Times New Roman" w:hAnsi="Times New Roman" w:cs="Times New Roman"/>
                <w:color w:val="231F20"/>
                <w:sz w:val="20"/>
                <w:szCs w:val="20"/>
                <w:lang w:eastAsia="hr-HR"/>
              </w:rPr>
              <w:t>Leibnizovu</w:t>
            </w:r>
            <w:proofErr w:type="spellEnd"/>
            <w:r w:rsidRPr="005653F4">
              <w:rPr>
                <w:rFonts w:ascii="Times New Roman" w:eastAsia="Times New Roman" w:hAnsi="Times New Roman" w:cs="Times New Roman"/>
                <w:color w:val="231F20"/>
                <w:sz w:val="20"/>
                <w:szCs w:val="20"/>
                <w:lang w:eastAsia="hr-HR"/>
              </w:rPr>
              <w:t xml:space="preserve"> formulu i tablicu neodređenih integrala.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površinu ispod grafa funkcije u jednostavnim situacijama.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Neodređeni integral. Određeni integral. Newton-</w:t>
            </w:r>
            <w:proofErr w:type="spellStart"/>
            <w:r w:rsidRPr="005653F4">
              <w:rPr>
                <w:rFonts w:ascii="Minion Pro" w:eastAsia="Times New Roman" w:hAnsi="Minion Pro" w:cs="Times New Roman"/>
                <w:color w:val="231F20"/>
                <w:lang w:eastAsia="hr-HR"/>
              </w:rPr>
              <w:t>Leibnizova</w:t>
            </w:r>
            <w:proofErr w:type="spellEnd"/>
            <w:r w:rsidRPr="005653F4">
              <w:rPr>
                <w:rFonts w:ascii="Minion Pro" w:eastAsia="Times New Roman" w:hAnsi="Minion Pro" w:cs="Times New Roman"/>
                <w:color w:val="231F20"/>
                <w:lang w:eastAsia="hr-HR"/>
              </w:rPr>
              <w:t xml:space="preserve"> formula. Površina ispod grafa funkcije.</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5653F4">
        <w:rPr>
          <w:rFonts w:ascii="Minion Pro" w:eastAsia="Times New Roman" w:hAnsi="Minion Pro" w:cs="Times New Roman"/>
          <w:b/>
          <w:bCs/>
          <w:color w:val="231F20"/>
          <w:sz w:val="24"/>
          <w:szCs w:val="24"/>
          <w:bdr w:val="none" w:sz="0" w:space="0" w:color="auto" w:frame="1"/>
          <w:lang w:eastAsia="hr-HR"/>
        </w:rPr>
        <w:t>Gimnazija Matematika 1. razred – 175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drawing>
          <wp:inline distT="0" distB="0" distL="0" distR="0" wp14:anchorId="47216E12" wp14:editId="36736FFA">
            <wp:extent cx="2527200" cy="2527200"/>
            <wp:effectExtent l="0" t="0" r="6985" b="6985"/>
            <wp:docPr id="62" name="Slika 62" descr="https://narodne-novine.nn.hr/files/_web/sluzbeni-dio/2019/130269/images/130269_57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narodne-novine.nn.hr/files/_web/sluzbeni-dio/2019/130269/images/130269_5752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7200" cy="2527200"/>
                    </a:xfrm>
                    <a:prstGeom prst="rect">
                      <a:avLst/>
                    </a:prstGeom>
                    <a:noFill/>
                    <a:ln>
                      <a:noFill/>
                    </a:ln>
                  </pic:spPr>
                </pic:pic>
              </a:graphicData>
            </a:graphic>
          </wp:inline>
        </w:drawing>
      </w:r>
    </w:p>
    <w:p w:rsidR="005653F4" w:rsidRPr="005653F4" w:rsidRDefault="005653F4" w:rsidP="005653F4">
      <w:pPr>
        <w:shd w:val="clear" w:color="auto" w:fill="FFFFFF"/>
        <w:spacing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18. </w:t>
      </w:r>
      <w:r w:rsidRPr="005653F4">
        <w:rPr>
          <w:rFonts w:ascii="Times New Roman" w:eastAsia="Times New Roman" w:hAnsi="Times New Roman" w:cs="Times New Roman"/>
          <w:color w:val="231F20"/>
          <w:sz w:val="20"/>
          <w:szCs w:val="20"/>
          <w:lang w:eastAsia="hr-HR"/>
        </w:rPr>
        <w:t>Grafički prikaz organizacije predmetnoga kurikuluma u devetoj godini učenja, 175 sati godišnje</w:t>
      </w:r>
    </w:p>
    <w:tbl>
      <w:tblPr>
        <w:tblW w:w="10635" w:type="dxa"/>
        <w:jc w:val="center"/>
        <w:tblCellMar>
          <w:left w:w="0" w:type="dxa"/>
          <w:right w:w="0" w:type="dxa"/>
        </w:tblCellMar>
        <w:tblLook w:val="04A0" w:firstRow="1" w:lastRow="0" w:firstColumn="1" w:lastColumn="0" w:noHBand="0" w:noVBand="1"/>
      </w:tblPr>
      <w:tblGrid>
        <w:gridCol w:w="2318"/>
        <w:gridCol w:w="3599"/>
        <w:gridCol w:w="1016"/>
        <w:gridCol w:w="3702"/>
      </w:tblGrid>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1. razreda gimnazije učenik:</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potencije s cjelobrojnim eksponentima.</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vrijednosti brojevnih izraza s potencijama poštujući redoslijed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Navodi i objašnjava pravila za zbrajanje, množenje, dijeljenje i potenciranje potencija, primjenjuje ih za pojednostavnjivanje izraza te povezuje s problemima iz drugih područja i života.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Zaokružuje na značajne znamenke.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vrijednosti jednostavnih brojevnih izraza s potencijama te primjenjuje potencije za prikaz broja u znanstvenome zapisu.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Potencije. Računske operacije s potencijama. Znanstveni zapis broja.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Primjer zadatka: Zemlji najbliža zvijezda </w:t>
            </w:r>
            <w:proofErr w:type="spellStart"/>
            <w:r w:rsidRPr="005653F4">
              <w:rPr>
                <w:rFonts w:ascii="Times New Roman" w:eastAsia="Times New Roman" w:hAnsi="Times New Roman" w:cs="Times New Roman"/>
                <w:color w:val="231F20"/>
                <w:sz w:val="20"/>
                <w:szCs w:val="20"/>
                <w:lang w:eastAsia="hr-HR"/>
              </w:rPr>
              <w:t>Proxima</w:t>
            </w:r>
            <w:proofErr w:type="spellEnd"/>
            <w:r w:rsidRPr="005653F4">
              <w:rPr>
                <w:rFonts w:ascii="Times New Roman" w:eastAsia="Times New Roman" w:hAnsi="Times New Roman" w:cs="Times New Roman"/>
                <w:color w:val="231F20"/>
                <w:sz w:val="20"/>
                <w:szCs w:val="20"/>
                <w:lang w:eastAsia="hr-HR"/>
              </w:rPr>
              <w:t xml:space="preserve"> Centauri udaljena je od Sunca 4.3 svjetlosne godine. Koliko iznosi ta udaljenost u kilometrima? Rezultat zapišite u znanstvenome obliku i zaokružite na tri decimale.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Napomena: Svjetlosna godina udaljenost je koju svjetlost prijeđe u godini dana. Brzina je svjetlosti približno 3 · 10</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metara u sekundi, a godina ima 365 dana.</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algebarskim izrazima i algebarskim razlomcima.</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Za zadani izraz računa konkretne vrijednosti, pojednostavnjuje izraz, primjenjuje formule za kvadrat i kub binoma, razliku kvadrata, zbroj i razliku kubova, </w:t>
            </w:r>
            <w:proofErr w:type="spellStart"/>
            <w:r w:rsidRPr="005653F4">
              <w:rPr>
                <w:rFonts w:ascii="Times New Roman" w:eastAsia="Times New Roman" w:hAnsi="Times New Roman" w:cs="Times New Roman"/>
                <w:color w:val="231F20"/>
                <w:sz w:val="20"/>
                <w:szCs w:val="20"/>
                <w:lang w:eastAsia="hr-HR"/>
              </w:rPr>
              <w:t>faktorizira</w:t>
            </w:r>
            <w:proofErr w:type="spellEnd"/>
            <w:r w:rsidRPr="005653F4">
              <w:rPr>
                <w:rFonts w:ascii="Times New Roman" w:eastAsia="Times New Roman" w:hAnsi="Times New Roman" w:cs="Times New Roman"/>
                <w:color w:val="231F20"/>
                <w:sz w:val="20"/>
                <w:szCs w:val="20"/>
                <w:lang w:eastAsia="hr-HR"/>
              </w:rPr>
              <w:t xml:space="preserve"> izraze.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Krati, množi, dijeli i zbraja algebarske razlomke.</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Zbraja, množi i rastavlja na faktore jednostavne algebarske izraze, kvadrira i </w:t>
            </w:r>
            <w:proofErr w:type="spellStart"/>
            <w:r w:rsidRPr="005653F4">
              <w:rPr>
                <w:rFonts w:ascii="Times New Roman" w:eastAsia="Times New Roman" w:hAnsi="Times New Roman" w:cs="Times New Roman"/>
                <w:color w:val="231F20"/>
                <w:sz w:val="20"/>
                <w:szCs w:val="20"/>
                <w:lang w:eastAsia="hr-HR"/>
              </w:rPr>
              <w:t>kubira</w:t>
            </w:r>
            <w:proofErr w:type="spellEnd"/>
            <w:r w:rsidRPr="005653F4">
              <w:rPr>
                <w:rFonts w:ascii="Times New Roman" w:eastAsia="Times New Roman" w:hAnsi="Times New Roman" w:cs="Times New Roman"/>
                <w:color w:val="231F20"/>
                <w:sz w:val="20"/>
                <w:szCs w:val="20"/>
                <w:lang w:eastAsia="hr-HR"/>
              </w:rPr>
              <w:t xml:space="preserve"> binome.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Množi i dijeli algebarske razlomke.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Algebarski izrazi i algebarski razlomci. Formule za kvadrat i kub binoma, razliku kvadrata, zbroj i razliku kubova. Rastav na faktore.</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proporcionalnost, postotke, linearne jednadžbe i sustave linearnih jednadžbi.</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postotni račun za obračun poreza, carine, promjene cijena, opise udjela i druge probleme iz života.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omjere, račun diobe i proporcionalnost u primjerima iz života.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tekstualne zadatke iz matematike, drugih područja i života.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linearne jednadžbe i sustave linearnih jednadžbi određujući postojanje rješenja.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Izražava jednu veličinu s pomoću drugih primjenjujući svojstva jednakosti.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Diskutira postojanje rješenja jednadžbe ovisno o parametru.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jednostavne linearne jednadžbe s apsolutnom vrijednošću.</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linearne jednadžbe i sustave linearnih jednadžbi te prepoznaje i obrazlaže nemoguće i neodređene linearne jednadžbe i sustave linearnih jednadžbi.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jednakosti izražava jednu veličinu s pomoću drugih.</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Linearne jednadžbe. Jednadžbe s parametrom. Proporcionalne veličine. Postoci. Problemi 1. stupnja. Sustav dviju linearnih jednadžbi s dvjema nepoznanicama. Jednadžbe s apsolutnom vrijednošću.</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w:t>
            </w:r>
            <w:proofErr w:type="spellStart"/>
            <w:r w:rsidRPr="005653F4">
              <w:rPr>
                <w:rFonts w:ascii="Times New Roman" w:eastAsia="Times New Roman" w:hAnsi="Times New Roman" w:cs="Times New Roman"/>
                <w:color w:val="231F20"/>
                <w:sz w:val="20"/>
                <w:szCs w:val="20"/>
                <w:lang w:eastAsia="hr-HR"/>
              </w:rPr>
              <w:t>diofantske</w:t>
            </w:r>
            <w:proofErr w:type="spellEnd"/>
            <w:r w:rsidRPr="005653F4">
              <w:rPr>
                <w:rFonts w:ascii="Times New Roman" w:eastAsia="Times New Roman" w:hAnsi="Times New Roman" w:cs="Times New Roman"/>
                <w:color w:val="231F20"/>
                <w:sz w:val="20"/>
                <w:szCs w:val="20"/>
                <w:lang w:eastAsia="hr-HR"/>
              </w:rPr>
              <w:t xml:space="preserve"> jednadžbe.</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Rješava homogene i linearne </w:t>
            </w:r>
            <w:proofErr w:type="spellStart"/>
            <w:r w:rsidRPr="005653F4">
              <w:rPr>
                <w:rFonts w:ascii="Times New Roman" w:eastAsia="Times New Roman" w:hAnsi="Times New Roman" w:cs="Times New Roman"/>
                <w:color w:val="231F20"/>
                <w:sz w:val="20"/>
                <w:szCs w:val="20"/>
                <w:lang w:eastAsia="hr-HR"/>
              </w:rPr>
              <w:t>diofantske</w:t>
            </w:r>
            <w:proofErr w:type="spellEnd"/>
            <w:r w:rsidRPr="005653F4">
              <w:rPr>
                <w:rFonts w:ascii="Times New Roman" w:eastAsia="Times New Roman" w:hAnsi="Times New Roman" w:cs="Times New Roman"/>
                <w:color w:val="231F20"/>
                <w:sz w:val="20"/>
                <w:szCs w:val="20"/>
                <w:lang w:eastAsia="hr-HR"/>
              </w:rPr>
              <w:t xml:space="preserve"> jednadžbe.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Rješava nelinearnu </w:t>
            </w:r>
            <w:proofErr w:type="spellStart"/>
            <w:r w:rsidRPr="005653F4">
              <w:rPr>
                <w:rFonts w:ascii="Times New Roman" w:eastAsia="Times New Roman" w:hAnsi="Times New Roman" w:cs="Times New Roman"/>
                <w:color w:val="231F20"/>
                <w:sz w:val="20"/>
                <w:szCs w:val="20"/>
                <w:lang w:eastAsia="hr-HR"/>
              </w:rPr>
              <w:t>diofantsku</w:t>
            </w:r>
            <w:proofErr w:type="spellEnd"/>
            <w:r w:rsidRPr="005653F4">
              <w:rPr>
                <w:rFonts w:ascii="Times New Roman" w:eastAsia="Times New Roman" w:hAnsi="Times New Roman" w:cs="Times New Roman"/>
                <w:color w:val="231F20"/>
                <w:sz w:val="20"/>
                <w:szCs w:val="20"/>
                <w:lang w:eastAsia="hr-HR"/>
              </w:rPr>
              <w:t xml:space="preserve"> jednadžbu odgovarajućom metodom (umnoška, kvocijenta, parnosti…).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Probleme iz matematike i stvarnoga konteksta zapisuje i rješava </w:t>
            </w:r>
            <w:proofErr w:type="spellStart"/>
            <w:r w:rsidRPr="005653F4">
              <w:rPr>
                <w:rFonts w:ascii="Times New Roman" w:eastAsia="Times New Roman" w:hAnsi="Times New Roman" w:cs="Times New Roman"/>
                <w:color w:val="231F20"/>
                <w:sz w:val="20"/>
                <w:szCs w:val="20"/>
                <w:lang w:eastAsia="hr-HR"/>
              </w:rPr>
              <w:t>diofantskim</w:t>
            </w:r>
            <w:proofErr w:type="spellEnd"/>
            <w:r w:rsidRPr="005653F4">
              <w:rPr>
                <w:rFonts w:ascii="Times New Roman" w:eastAsia="Times New Roman" w:hAnsi="Times New Roman" w:cs="Times New Roman"/>
                <w:color w:val="231F20"/>
                <w:sz w:val="20"/>
                <w:szCs w:val="20"/>
                <w:lang w:eastAsia="hr-HR"/>
              </w:rPr>
              <w:t xml:space="preserve"> jednadžbama.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Rješava linearne </w:t>
            </w:r>
            <w:proofErr w:type="spellStart"/>
            <w:r w:rsidRPr="005653F4">
              <w:rPr>
                <w:rFonts w:ascii="Times New Roman" w:eastAsia="Times New Roman" w:hAnsi="Times New Roman" w:cs="Times New Roman"/>
                <w:color w:val="231F20"/>
                <w:lang w:eastAsia="hr-HR"/>
              </w:rPr>
              <w:t>diofantske</w:t>
            </w:r>
            <w:proofErr w:type="spellEnd"/>
            <w:r w:rsidRPr="005653F4">
              <w:rPr>
                <w:rFonts w:ascii="Times New Roman" w:eastAsia="Times New Roman" w:hAnsi="Times New Roman" w:cs="Times New Roman"/>
                <w:color w:val="231F20"/>
                <w:lang w:eastAsia="hr-HR"/>
              </w:rPr>
              <w:t xml:space="preserve"> jednadžbe.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w:t>
            </w:r>
            <w:proofErr w:type="spellStart"/>
            <w:r w:rsidRPr="005653F4">
              <w:rPr>
                <w:rFonts w:ascii="Minion Pro" w:eastAsia="Times New Roman" w:hAnsi="Minion Pro" w:cs="Times New Roman"/>
                <w:color w:val="231F20"/>
                <w:lang w:eastAsia="hr-HR"/>
              </w:rPr>
              <w:t>Diofantske</w:t>
            </w:r>
            <w:proofErr w:type="spellEnd"/>
            <w:r w:rsidRPr="005653F4">
              <w:rPr>
                <w:rFonts w:ascii="Minion Pro" w:eastAsia="Times New Roman" w:hAnsi="Minion Pro" w:cs="Times New Roman"/>
                <w:color w:val="231F20"/>
                <w:lang w:eastAsia="hr-HR"/>
              </w:rPr>
              <w:t xml:space="preserve"> jednadžbe.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zadatka: Odredite koeficijente pojedinih kemijskih tvari koje sudjeluju u reakciji: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68887723" wp14:editId="74DDB63C">
                  <wp:extent cx="2343150" cy="123825"/>
                  <wp:effectExtent l="0" t="0" r="0" b="9525"/>
                  <wp:docPr id="63" name="Slika 63" descr="https://narodne-novine.nn.hr/files/_web/sluzbeni-dio/2019/130269/images/130269_57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narodne-novine.nn.hr/files/_web/sluzbeni-dio/2019/130269/images/130269_5757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3150" cy="12382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linearne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Rješava linearne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xml:space="preserve"> i sustave linearnih </w:t>
            </w:r>
            <w:proofErr w:type="spellStart"/>
            <w:r w:rsidRPr="005653F4">
              <w:rPr>
                <w:rFonts w:ascii="Times New Roman" w:eastAsia="Times New Roman" w:hAnsi="Times New Roman" w:cs="Times New Roman"/>
                <w:color w:val="231F20"/>
                <w:sz w:val="20"/>
                <w:szCs w:val="20"/>
                <w:lang w:eastAsia="hr-HR"/>
              </w:rPr>
              <w:t>nejednadžbi</w:t>
            </w:r>
            <w:proofErr w:type="spellEnd"/>
            <w:r w:rsidRPr="005653F4">
              <w:rPr>
                <w:rFonts w:ascii="Times New Roman" w:eastAsia="Times New Roman" w:hAnsi="Times New Roman" w:cs="Times New Roman"/>
                <w:color w:val="231F20"/>
                <w:sz w:val="20"/>
                <w:szCs w:val="20"/>
                <w:lang w:eastAsia="hr-HR"/>
              </w:rPr>
              <w:t xml:space="preserve"> te rješenje zapisuje s pomoću intervala.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linearne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xml:space="preserve"> u problemskim situacijama.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Rješava jednostavne linearne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xml:space="preserve"> s apsolutnom vrijednošću.</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Rješava linearne </w:t>
            </w:r>
            <w:proofErr w:type="spellStart"/>
            <w:r w:rsidRPr="005653F4">
              <w:rPr>
                <w:rFonts w:ascii="Times New Roman" w:eastAsia="Times New Roman" w:hAnsi="Times New Roman" w:cs="Times New Roman"/>
                <w:color w:val="231F20"/>
                <w:lang w:eastAsia="hr-HR"/>
              </w:rPr>
              <w:t>nejednadžbe</w:t>
            </w:r>
            <w:proofErr w:type="spellEnd"/>
            <w:r w:rsidRPr="005653F4">
              <w:rPr>
                <w:rFonts w:ascii="Times New Roman" w:eastAsia="Times New Roman" w:hAnsi="Times New Roman" w:cs="Times New Roman"/>
                <w:color w:val="231F20"/>
                <w:lang w:eastAsia="hr-HR"/>
              </w:rPr>
              <w:t xml:space="preserve"> zapisujući rješenje na različite načine.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Linearne </w:t>
            </w:r>
            <w:proofErr w:type="spellStart"/>
            <w:r w:rsidRPr="005653F4">
              <w:rPr>
                <w:rFonts w:ascii="Minion Pro" w:eastAsia="Times New Roman" w:hAnsi="Minion Pro" w:cs="Times New Roman"/>
                <w:color w:val="231F20"/>
                <w:lang w:eastAsia="hr-HR"/>
              </w:rPr>
              <w:t>nejednadžbe</w:t>
            </w:r>
            <w:proofErr w:type="spellEnd"/>
            <w:r w:rsidRPr="005653F4">
              <w:rPr>
                <w:rFonts w:ascii="Minion Pro" w:eastAsia="Times New Roman" w:hAnsi="Minion Pro" w:cs="Times New Roman"/>
                <w:color w:val="231F20"/>
                <w:lang w:eastAsia="hr-HR"/>
              </w:rPr>
              <w:t xml:space="preserve"> i sustavi linearnih </w:t>
            </w:r>
            <w:proofErr w:type="spellStart"/>
            <w:r w:rsidRPr="005653F4">
              <w:rPr>
                <w:rFonts w:ascii="Minion Pro" w:eastAsia="Times New Roman" w:hAnsi="Minion Pro" w:cs="Times New Roman"/>
                <w:color w:val="231F20"/>
                <w:lang w:eastAsia="hr-HR"/>
              </w:rPr>
              <w:t>nejednadžbi</w:t>
            </w:r>
            <w:proofErr w:type="spellEnd"/>
            <w:r w:rsidRPr="005653F4">
              <w:rPr>
                <w:rFonts w:ascii="Minion Pro" w:eastAsia="Times New Roman" w:hAnsi="Minion Pro" w:cs="Times New Roman"/>
                <w:color w:val="231F20"/>
                <w:lang w:eastAsia="hr-HR"/>
              </w:rPr>
              <w:t xml:space="preserve"> s jednom nepoznanicom. Linearne </w:t>
            </w:r>
            <w:proofErr w:type="spellStart"/>
            <w:r w:rsidRPr="005653F4">
              <w:rPr>
                <w:rFonts w:ascii="Minion Pro" w:eastAsia="Times New Roman" w:hAnsi="Minion Pro" w:cs="Times New Roman"/>
                <w:color w:val="231F20"/>
                <w:lang w:eastAsia="hr-HR"/>
              </w:rPr>
              <w:t>nejednadžbe</w:t>
            </w:r>
            <w:proofErr w:type="spellEnd"/>
            <w:r w:rsidRPr="005653F4">
              <w:rPr>
                <w:rFonts w:ascii="Minion Pro" w:eastAsia="Times New Roman" w:hAnsi="Minion Pro" w:cs="Times New Roman"/>
                <w:color w:val="231F20"/>
                <w:lang w:eastAsia="hr-HR"/>
              </w:rPr>
              <w:t xml:space="preserve"> s apsolutnom vrijednošću.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Primjer: Antropolozi i forenzičari klasificiraju lubanju koristeći se izrazom: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564F684F" wp14:editId="1B827BD3">
                  <wp:extent cx="942975" cy="266700"/>
                  <wp:effectExtent l="0" t="0" r="9525" b="0"/>
                  <wp:docPr id="64" name="Slika 64" descr="https://narodne-novine.nn.hr/files/_web/sluzbeni-dio/2019/130269/images/130269_57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narodne-novine.nn.hr/files/_web/sluzbeni-dio/2019/130269/images/130269_5759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w:t>
            </w:r>
            <w:r w:rsidRPr="005653F4">
              <w:rPr>
                <w:rFonts w:ascii="Minion Pro" w:eastAsia="Times New Roman" w:hAnsi="Minion Pro" w:cs="Times New Roman"/>
                <w:color w:val="231F20"/>
                <w:sz w:val="20"/>
                <w:szCs w:val="20"/>
                <w:lang w:eastAsia="hr-HR"/>
              </w:rPr>
              <w:br/>
            </w:r>
            <w:r w:rsidRPr="005653F4">
              <w:rPr>
                <w:rFonts w:ascii="Times New Roman" w:eastAsia="Times New Roman" w:hAnsi="Times New Roman" w:cs="Times New Roman"/>
                <w:color w:val="231F20"/>
                <w:sz w:val="20"/>
                <w:szCs w:val="20"/>
                <w:lang w:eastAsia="hr-HR"/>
              </w:rPr>
              <w:t>u kojemu je d duljina lubanje, a š širina.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Izrazite klasifikaciju kao jedan racionalni izraz.</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b) Ako je vrijednost racionalnoga izraza (a) manja od 75, po klasifikaciji lubanja je dugačka. Srednja lubanja je između 75 i 80. Koristeći se racionalnim izrazom iz a), klasificirajte lubanju širine 5 </w:t>
            </w:r>
            <w:proofErr w:type="spellStart"/>
            <w:r w:rsidRPr="005653F4">
              <w:rPr>
                <w:rFonts w:ascii="Times New Roman" w:eastAsia="Times New Roman" w:hAnsi="Times New Roman" w:cs="Times New Roman"/>
                <w:color w:val="231F20"/>
                <w:sz w:val="20"/>
                <w:szCs w:val="20"/>
                <w:lang w:eastAsia="hr-HR"/>
              </w:rPr>
              <w:t>incha</w:t>
            </w:r>
            <w:proofErr w:type="spellEnd"/>
            <w:r w:rsidRPr="005653F4">
              <w:rPr>
                <w:rFonts w:ascii="Times New Roman" w:eastAsia="Times New Roman" w:hAnsi="Times New Roman" w:cs="Times New Roman"/>
                <w:color w:val="231F20"/>
                <w:sz w:val="20"/>
                <w:szCs w:val="20"/>
                <w:lang w:eastAsia="hr-HR"/>
              </w:rPr>
              <w:t xml:space="preserve"> i duljine 6 </w:t>
            </w:r>
            <w:proofErr w:type="spellStart"/>
            <w:r w:rsidRPr="005653F4">
              <w:rPr>
                <w:rFonts w:ascii="Times New Roman" w:eastAsia="Times New Roman" w:hAnsi="Times New Roman" w:cs="Times New Roman"/>
                <w:color w:val="231F20"/>
                <w:sz w:val="20"/>
                <w:szCs w:val="20"/>
                <w:lang w:eastAsia="hr-HR"/>
              </w:rPr>
              <w:t>incha</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 Ovisi li vrijednost izraza o mjernim jedinicama u kojima je izražena duljina i širina lubanje? Zašto?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 Kolika je širina lubanje duge 16 cm ako je klasificirana kao srednja?</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B.1.6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različite prikaze linearne funkcije.</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Zadanu linearnu funkciju prikazuje tablično i grafički.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Opisuje utjecaj koeficijenata na položaj grafa, definira i određuje </w:t>
            </w:r>
            <w:proofErr w:type="spellStart"/>
            <w:r w:rsidRPr="005653F4">
              <w:rPr>
                <w:rFonts w:ascii="Times New Roman" w:eastAsia="Times New Roman" w:hAnsi="Times New Roman" w:cs="Times New Roman"/>
                <w:color w:val="231F20"/>
                <w:sz w:val="20"/>
                <w:szCs w:val="20"/>
                <w:lang w:eastAsia="hr-HR"/>
              </w:rPr>
              <w:t>nultočku</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 grafa čita argumente i vrijednosti te određuje koeficijente i funkciju, iz zadanih elemenata (argumenta i vrijednosti, točke grafa, koeficijenta) određuje funkciju.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graf funkcije apsolutne vrijednosti.</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Za zadanu linearnu funkciju računa vrijednosti funkcije, crta graf, određuje </w:t>
            </w:r>
            <w:proofErr w:type="spellStart"/>
            <w:r w:rsidRPr="005653F4">
              <w:rPr>
                <w:rFonts w:ascii="Times New Roman" w:eastAsia="Times New Roman" w:hAnsi="Times New Roman" w:cs="Times New Roman"/>
                <w:color w:val="231F20"/>
                <w:lang w:eastAsia="hr-HR"/>
              </w:rPr>
              <w:t>nultočku</w:t>
            </w:r>
            <w:proofErr w:type="spellEnd"/>
            <w:r w:rsidRPr="005653F4">
              <w:rPr>
                <w:rFonts w:ascii="Times New Roman" w:eastAsia="Times New Roman" w:hAnsi="Times New Roman" w:cs="Times New Roman"/>
                <w:color w:val="231F20"/>
                <w:lang w:eastAsia="hr-HR"/>
              </w:rPr>
              <w:t xml:space="preserve"> i interpretira koeficijente.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Linearna funkcija. Graf linearne funkcije. Graf funkcije apsolutno.</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istraživanje svojstava funkcija, crtanje grafova i provjeru rješenja rabiti programe dinamične geometrije te ostale primjerene i dostupne interaktivne računalne programe i alate.</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linearnu funkciju pri rješavanju problema.</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problemskim situacijama prepoznaje linearnu ovisnost, zapisuje ju kao linearnu funkciju te primjenjuje za analizu problema.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problem iz grafičkoga prikaza.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Iz zadanih podataka linearnu ovisnost zapisuje kao linearnu funkciju.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Linearna funkcija. Graf linearne funkcije.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zadatka otvorenoga tipa:</w:t>
            </w:r>
          </w:p>
        </w:tc>
      </w:tr>
      <w:tr w:rsidR="005653F4" w:rsidRPr="005653F4" w:rsidTr="005653F4">
        <w:trPr>
          <w:jc w:val="center"/>
        </w:trPr>
        <w:tc>
          <w:tcPr>
            <w:tcW w:w="586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noProof/>
                <w:color w:val="231F20"/>
                <w:sz w:val="18"/>
                <w:szCs w:val="18"/>
                <w:bdr w:val="none" w:sz="0" w:space="0" w:color="auto" w:frame="1"/>
                <w:lang w:eastAsia="hr-HR"/>
              </w:rPr>
              <w:drawing>
                <wp:inline distT="0" distB="0" distL="0" distR="0" wp14:anchorId="3F617C6F" wp14:editId="7AA86BC1">
                  <wp:extent cx="2590800" cy="1809750"/>
                  <wp:effectExtent l="0" t="0" r="0" b="0"/>
                  <wp:docPr id="65" name="Slika 65" descr="https://narodne-novine.nn.hr/files/_web/sluzbeni-dio/2019/130269/images/130269_57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narodne-novine.nn.hr/files/_web/sluzbeni-dio/2019/130269/images/130269_5761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0" cy="1809750"/>
                          </a:xfrm>
                          <a:prstGeom prst="rect">
                            <a:avLst/>
                          </a:prstGeom>
                          <a:noFill/>
                          <a:ln>
                            <a:noFill/>
                          </a:ln>
                        </pic:spPr>
                      </pic:pic>
                    </a:graphicData>
                  </a:graphic>
                </wp:inline>
              </w:drawing>
            </w:r>
          </w:p>
        </w:tc>
        <w:tc>
          <w:tcPr>
            <w:tcW w:w="459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Osmislite zadatak koji je prikazan zadanim grafom. Napišite pitanja koja možete postaviti na osnovi podataka vidljivih iz grafa, a povezano sa zadatkom. Odgovorite na ta pitanja.</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B.1.8.</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Prikazuje operacije sa skupovima i rješenja </w:t>
            </w:r>
            <w:proofErr w:type="spellStart"/>
            <w:r w:rsidRPr="005653F4">
              <w:rPr>
                <w:rFonts w:ascii="Times New Roman" w:eastAsia="Times New Roman" w:hAnsi="Times New Roman" w:cs="Times New Roman"/>
                <w:color w:val="231F20"/>
                <w:sz w:val="20"/>
                <w:szCs w:val="20"/>
                <w:lang w:eastAsia="hr-HR"/>
              </w:rPr>
              <w:t>nejednadžbi</w:t>
            </w:r>
            <w:proofErr w:type="spellEnd"/>
            <w:r w:rsidRPr="005653F4">
              <w:rPr>
                <w:rFonts w:ascii="Times New Roman" w:eastAsia="Times New Roman" w:hAnsi="Times New Roman" w:cs="Times New Roman"/>
                <w:color w:val="231F20"/>
                <w:sz w:val="20"/>
                <w:szCs w:val="20"/>
                <w:lang w:eastAsia="hr-HR"/>
              </w:rPr>
              <w:t xml:space="preserve"> s pomoću intervala.</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Nejednakosti zapisuje s pomoću intervala i obratno te prikazuje na brojevnome pravcu.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i prikazuje podskup, uniju, presjek i razliku </w:t>
            </w:r>
            <w:proofErr w:type="spellStart"/>
            <w:r w:rsidRPr="005653F4">
              <w:rPr>
                <w:rFonts w:ascii="Times New Roman" w:eastAsia="Times New Roman" w:hAnsi="Times New Roman" w:cs="Times New Roman"/>
                <w:color w:val="231F20"/>
                <w:sz w:val="20"/>
                <w:szCs w:val="20"/>
                <w:lang w:eastAsia="hr-HR"/>
              </w:rPr>
              <w:t>podskupova</w:t>
            </w:r>
            <w:proofErr w:type="spellEnd"/>
            <w:r w:rsidRPr="005653F4">
              <w:rPr>
                <w:rFonts w:ascii="Times New Roman" w:eastAsia="Times New Roman" w:hAnsi="Times New Roman" w:cs="Times New Roman"/>
                <w:color w:val="231F20"/>
                <w:sz w:val="20"/>
                <w:szCs w:val="20"/>
                <w:lang w:eastAsia="hr-HR"/>
              </w:rPr>
              <w:t xml:space="preserve"> skupa realnih brojeva zapisujući ih matematičkim simbolima.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Prikazuje intervale na brojevnome pravcu i zapisuje simbolima i s pomoću nejednakosti.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i prikazuje presjek i uniju skupova.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Skupovi. Operacije sa skupovima. Brojevni pravac. Intervali.</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C.1.1.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Konstruira i analizira položaj karakterističnih točaka trokuta.</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Definira i konstruira simetralu dužine, simetralu kuta, visinu i težišnicu te karakteristične točke trokuta. Uočava svojstva težišta.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položaj karakterističnih točaka ovisno o vrsti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Otkriva formule za površinu trokuta sa zadanim polumjerom upisane i opisane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Otkriva Eulerov pravac.</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Crtice iz povijesti – Euler.</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i konstruira simetralu dužine, težišnicu i težište trokuta te definira i konstruira središte trokutu opisane kružnice.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Karakteristične točke trokuta. Površina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Eulerov pravac.</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konstrukcije, istraživanje svojstava i crtanje rabiti programe dinamične geometrije te ostale primjerene i dostupne interaktivne računalne programe i alate. Ishod se može ostvariti seminarskim radom.</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w:t>
            </w:r>
            <w:proofErr w:type="spellStart"/>
            <w:r w:rsidRPr="005653F4">
              <w:rPr>
                <w:rFonts w:ascii="Times New Roman" w:eastAsia="Times New Roman" w:hAnsi="Times New Roman" w:cs="Times New Roman"/>
                <w:color w:val="231F20"/>
                <w:sz w:val="20"/>
                <w:szCs w:val="20"/>
                <w:lang w:eastAsia="hr-HR"/>
              </w:rPr>
              <w:t>Talesov</w:t>
            </w:r>
            <w:proofErr w:type="spellEnd"/>
            <w:r w:rsidRPr="005653F4">
              <w:rPr>
                <w:rFonts w:ascii="Times New Roman" w:eastAsia="Times New Roman" w:hAnsi="Times New Roman" w:cs="Times New Roman"/>
                <w:color w:val="231F20"/>
                <w:sz w:val="20"/>
                <w:szCs w:val="20"/>
                <w:lang w:eastAsia="hr-HR"/>
              </w:rPr>
              <w:t xml:space="preserve"> poučak o proporcionalnosti dužina i sličnost trokuta.</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Izriče i ilustrira poučke o sukladnosti i sličnosti trokuta te </w:t>
            </w:r>
            <w:proofErr w:type="spellStart"/>
            <w:r w:rsidRPr="005653F4">
              <w:rPr>
                <w:rFonts w:ascii="Times New Roman" w:eastAsia="Times New Roman" w:hAnsi="Times New Roman" w:cs="Times New Roman"/>
                <w:color w:val="231F20"/>
                <w:sz w:val="20"/>
                <w:szCs w:val="20"/>
                <w:lang w:eastAsia="hr-HR"/>
              </w:rPr>
              <w:t>Talesov</w:t>
            </w:r>
            <w:proofErr w:type="spellEnd"/>
            <w:r w:rsidRPr="005653F4">
              <w:rPr>
                <w:rFonts w:ascii="Times New Roman" w:eastAsia="Times New Roman" w:hAnsi="Times New Roman" w:cs="Times New Roman"/>
                <w:color w:val="231F20"/>
                <w:sz w:val="20"/>
                <w:szCs w:val="20"/>
                <w:lang w:eastAsia="hr-HR"/>
              </w:rPr>
              <w:t xml:space="preserve"> poučak o proporcionalnosti dužina, primjenjuje ih u modeliranju problema.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obrazlaže i primjenjuje odnose površina, opsega i drugih veličina u sličnim trokutima.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w:t>
            </w:r>
            <w:proofErr w:type="spellStart"/>
            <w:r w:rsidRPr="005653F4">
              <w:rPr>
                <w:rFonts w:ascii="Times New Roman" w:eastAsia="Times New Roman" w:hAnsi="Times New Roman" w:cs="Times New Roman"/>
                <w:color w:val="231F20"/>
                <w:sz w:val="20"/>
                <w:szCs w:val="20"/>
                <w:lang w:eastAsia="hr-HR"/>
              </w:rPr>
              <w:t>Heronovu</w:t>
            </w:r>
            <w:proofErr w:type="spellEnd"/>
            <w:r w:rsidRPr="005653F4">
              <w:rPr>
                <w:rFonts w:ascii="Times New Roman" w:eastAsia="Times New Roman" w:hAnsi="Times New Roman" w:cs="Times New Roman"/>
                <w:color w:val="231F20"/>
                <w:sz w:val="20"/>
                <w:szCs w:val="20"/>
                <w:lang w:eastAsia="hr-HR"/>
              </w:rPr>
              <w:t xml:space="preserve"> formulu pri računanju površine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Rješavajući primjere zadataka, upoznaje povijest matematike.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probleme rabeći Euklidov poučak o pravokutnome trokutu.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Dokazuje tvrdnje rabeći poučke o sukladnosti i sličnosti.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Crtice iz povijesti – Tales, Euler, </w:t>
            </w:r>
            <w:proofErr w:type="spellStart"/>
            <w:r w:rsidRPr="005653F4">
              <w:rPr>
                <w:rFonts w:ascii="Times New Roman" w:eastAsia="Times New Roman" w:hAnsi="Times New Roman" w:cs="Times New Roman"/>
                <w:color w:val="231F20"/>
                <w:sz w:val="20"/>
                <w:szCs w:val="20"/>
                <w:lang w:eastAsia="hr-HR"/>
              </w:rPr>
              <w:t>Heron</w:t>
            </w:r>
            <w:proofErr w:type="spellEnd"/>
            <w:r w:rsidRPr="005653F4">
              <w:rPr>
                <w:rFonts w:ascii="Times New Roman" w:eastAsia="Times New Roman" w:hAnsi="Times New Roman" w:cs="Times New Roman"/>
                <w:color w:val="231F20"/>
                <w:sz w:val="20"/>
                <w:szCs w:val="20"/>
                <w:lang w:eastAsia="hr-HR"/>
              </w:rPr>
              <w:t>, Pitagora.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Rješava jednostavne probleme rabeći </w:t>
            </w:r>
            <w:proofErr w:type="spellStart"/>
            <w:r w:rsidRPr="005653F4">
              <w:rPr>
                <w:rFonts w:ascii="Times New Roman" w:eastAsia="Times New Roman" w:hAnsi="Times New Roman" w:cs="Times New Roman"/>
                <w:color w:val="231F20"/>
                <w:lang w:eastAsia="hr-HR"/>
              </w:rPr>
              <w:t>Talesov</w:t>
            </w:r>
            <w:proofErr w:type="spellEnd"/>
            <w:r w:rsidRPr="005653F4">
              <w:rPr>
                <w:rFonts w:ascii="Times New Roman" w:eastAsia="Times New Roman" w:hAnsi="Times New Roman" w:cs="Times New Roman"/>
                <w:color w:val="231F20"/>
                <w:lang w:eastAsia="hr-HR"/>
              </w:rPr>
              <w:t xml:space="preserve"> poučak o proporcionalnosti dužina i sličnost trokuta.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Sukladnost trokuta. </w:t>
            </w:r>
            <w:proofErr w:type="spellStart"/>
            <w:r w:rsidRPr="005653F4">
              <w:rPr>
                <w:rFonts w:ascii="Minion Pro" w:eastAsia="Times New Roman" w:hAnsi="Minion Pro" w:cs="Times New Roman"/>
                <w:color w:val="231F20"/>
                <w:lang w:eastAsia="hr-HR"/>
              </w:rPr>
              <w:t>Talesov</w:t>
            </w:r>
            <w:proofErr w:type="spellEnd"/>
            <w:r w:rsidRPr="005653F4">
              <w:rPr>
                <w:rFonts w:ascii="Minion Pro" w:eastAsia="Times New Roman" w:hAnsi="Minion Pro" w:cs="Times New Roman"/>
                <w:color w:val="231F20"/>
                <w:lang w:eastAsia="hr-HR"/>
              </w:rPr>
              <w:t xml:space="preserve"> poučak o proporcionalnosti dužina. Sličnost trokuta. Primjene sukladnosti i sličnosti. Euklidov poučak o pravokutnome trokutu.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konstrukcije, istraživanje svojstava i crtanje rabiti programe dinamične geometrije te ostale primjerene i dostupne interaktivne računalne programe i alate.</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D.1.3.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trigonometrijske omjere.</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Primjenjuje trigonometrijske omjere pri modeliranju problemskih situacija i za rješavanje problema u planimetriji (trokut, kvadrat, pravokutnik, paralelogram, romb, trapez, mnogokut, deltoid).</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Primjenjuje trigonometrijske omjere za određivanje nepoznatih veličina u pravokutniku, jednakokračnome i </w:t>
            </w:r>
            <w:proofErr w:type="spellStart"/>
            <w:r w:rsidRPr="005653F4">
              <w:rPr>
                <w:rFonts w:ascii="Times New Roman" w:eastAsia="Times New Roman" w:hAnsi="Times New Roman" w:cs="Times New Roman"/>
                <w:color w:val="231F20"/>
                <w:lang w:eastAsia="hr-HR"/>
              </w:rPr>
              <w:t>jednakostraničnome</w:t>
            </w:r>
            <w:proofErr w:type="spellEnd"/>
            <w:r w:rsidRPr="005653F4">
              <w:rPr>
                <w:rFonts w:ascii="Times New Roman" w:eastAsia="Times New Roman" w:hAnsi="Times New Roman" w:cs="Times New Roman"/>
                <w:color w:val="231F20"/>
                <w:lang w:eastAsia="hr-HR"/>
              </w:rPr>
              <w:t xml:space="preserve"> trokutu.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Trigonometrijski omjeri. Primjena trigonometrijskih omjera u planimetriji.</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istraživanje i crtanje rabiti programe dinamične geometrije te ostale primjerene i dostupne interaktivne računalne programe i alate. Ishod se može ostvariti seminarskim radom.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Kao primjenu uvesti trigonometriju u navigaciji i mjeriteljstvu – kut azimut: kružno i </w:t>
            </w:r>
            <w:proofErr w:type="spellStart"/>
            <w:r w:rsidRPr="005653F4">
              <w:rPr>
                <w:rFonts w:ascii="Times New Roman" w:eastAsia="Times New Roman" w:hAnsi="Times New Roman" w:cs="Times New Roman"/>
                <w:color w:val="231F20"/>
                <w:sz w:val="20"/>
                <w:szCs w:val="20"/>
                <w:lang w:eastAsia="hr-HR"/>
              </w:rPr>
              <w:t>kvadrantalno</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Primjer zadatka: Avion je poletio brzinom od 215 km na sat u smjeru 65° 24'. U istome je trenutku iz iste zračne luke poletio drugi avion brzinom od 480 km na sat u smjeru 335° 24'. Odredite udaljenost aviona nakon dva sata leta.</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E.1.1.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Barata podatcima prikazanima na različite načine.</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Prikazuje podatke tablično, stupčastim dijagramom, </w:t>
            </w:r>
            <w:proofErr w:type="spellStart"/>
            <w:r w:rsidRPr="005653F4">
              <w:rPr>
                <w:rFonts w:ascii="Times New Roman" w:eastAsia="Times New Roman" w:hAnsi="Times New Roman" w:cs="Times New Roman"/>
                <w:color w:val="231F20"/>
                <w:sz w:val="20"/>
                <w:szCs w:val="20"/>
                <w:lang w:eastAsia="hr-HR"/>
              </w:rPr>
              <w:t>histogramom</w:t>
            </w:r>
            <w:proofErr w:type="spellEnd"/>
            <w:r w:rsidRPr="005653F4">
              <w:rPr>
                <w:rFonts w:ascii="Times New Roman" w:eastAsia="Times New Roman" w:hAnsi="Times New Roman" w:cs="Times New Roman"/>
                <w:color w:val="231F20"/>
                <w:sz w:val="20"/>
                <w:szCs w:val="20"/>
                <w:lang w:eastAsia="hr-HR"/>
              </w:rPr>
              <w:t>, dijagramom stablo – list, linijskim dijagramom itd.</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srednje vrijednosti: </w:t>
            </w:r>
            <w:proofErr w:type="spellStart"/>
            <w:r w:rsidRPr="005653F4">
              <w:rPr>
                <w:rFonts w:ascii="Times New Roman" w:eastAsia="Times New Roman" w:hAnsi="Times New Roman" w:cs="Times New Roman"/>
                <w:color w:val="231F20"/>
                <w:sz w:val="20"/>
                <w:szCs w:val="20"/>
                <w:lang w:eastAsia="hr-HR"/>
              </w:rPr>
              <w:t>mod</w:t>
            </w:r>
            <w:proofErr w:type="spellEnd"/>
            <w:r w:rsidRPr="005653F4">
              <w:rPr>
                <w:rFonts w:ascii="Times New Roman" w:eastAsia="Times New Roman" w:hAnsi="Times New Roman" w:cs="Times New Roman"/>
                <w:color w:val="231F20"/>
                <w:sz w:val="20"/>
                <w:szCs w:val="20"/>
                <w:lang w:eastAsia="hr-HR"/>
              </w:rPr>
              <w:t xml:space="preserve">, medijan, donji i gornji </w:t>
            </w:r>
            <w:proofErr w:type="spellStart"/>
            <w:r w:rsidRPr="005653F4">
              <w:rPr>
                <w:rFonts w:ascii="Times New Roman" w:eastAsia="Times New Roman" w:hAnsi="Times New Roman" w:cs="Times New Roman"/>
                <w:color w:val="231F20"/>
                <w:sz w:val="20"/>
                <w:szCs w:val="20"/>
                <w:lang w:eastAsia="hr-HR"/>
              </w:rPr>
              <w:t>kvartil</w:t>
            </w:r>
            <w:proofErr w:type="spellEnd"/>
            <w:r w:rsidRPr="005653F4">
              <w:rPr>
                <w:rFonts w:ascii="Times New Roman" w:eastAsia="Times New Roman" w:hAnsi="Times New Roman" w:cs="Times New Roman"/>
                <w:color w:val="231F20"/>
                <w:sz w:val="20"/>
                <w:szCs w:val="20"/>
                <w:lang w:eastAsia="hr-HR"/>
              </w:rPr>
              <w:t xml:space="preserve"> te standardnu devijaciju.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brkatu kutiju.</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Prikuplja, organizira i grafički prikazuje podatke te određuje i interpretira srednje vrijednosti.</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Prikaz podataka. Mjere srednje vrijednosti.</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Prikazivanje mjera dijagramom brkate kutije omogućuje lakšu interpretaciju tih mjera i lakšu usporedbu više skupova istovrsnih podataka.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Mjerenjem mase petnaest bjeloglavih supova dobiveni su sljedeći podatci o masama jedinki: 7.5, 7.8, 9.1, 9.3, 9.1, 8.2, 7.5, 7.5, 7.3, 8.2, 8.3, 8.8, 9.8, 7.3, 9.7.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Odredite statističke parametre (aritmetičku sredinu, </w:t>
            </w:r>
            <w:proofErr w:type="spellStart"/>
            <w:r w:rsidRPr="005653F4">
              <w:rPr>
                <w:rFonts w:ascii="Times New Roman" w:eastAsia="Times New Roman" w:hAnsi="Times New Roman" w:cs="Times New Roman"/>
                <w:color w:val="231F20"/>
                <w:sz w:val="20"/>
                <w:szCs w:val="20"/>
                <w:lang w:eastAsia="hr-HR"/>
              </w:rPr>
              <w:t>mod</w:t>
            </w:r>
            <w:proofErr w:type="spellEnd"/>
            <w:r w:rsidRPr="005653F4">
              <w:rPr>
                <w:rFonts w:ascii="Times New Roman" w:eastAsia="Times New Roman" w:hAnsi="Times New Roman" w:cs="Times New Roman"/>
                <w:color w:val="231F20"/>
                <w:sz w:val="20"/>
                <w:szCs w:val="20"/>
                <w:lang w:eastAsia="hr-HR"/>
              </w:rPr>
              <w:t xml:space="preserve">, medijan, donji i gornji </w:t>
            </w:r>
            <w:proofErr w:type="spellStart"/>
            <w:r w:rsidRPr="005653F4">
              <w:rPr>
                <w:rFonts w:ascii="Times New Roman" w:eastAsia="Times New Roman" w:hAnsi="Times New Roman" w:cs="Times New Roman"/>
                <w:color w:val="231F20"/>
                <w:sz w:val="20"/>
                <w:szCs w:val="20"/>
                <w:lang w:eastAsia="hr-HR"/>
              </w:rPr>
              <w:t>kvartil</w:t>
            </w:r>
            <w:proofErr w:type="spellEnd"/>
            <w:r w:rsidRPr="005653F4">
              <w:rPr>
                <w:rFonts w:ascii="Times New Roman" w:eastAsia="Times New Roman" w:hAnsi="Times New Roman" w:cs="Times New Roman"/>
                <w:color w:val="231F20"/>
                <w:sz w:val="20"/>
                <w:szCs w:val="20"/>
                <w:lang w:eastAsia="hr-HR"/>
              </w:rPr>
              <w:t>, standardnu devijaciju).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Objasnite značenje standardne devijacije na primjeru toga uzorka bjeloglavih supova.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Prikažite statističke parametre toga uzorka dijagramom brkate kutije.</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normalnu razdiobu.</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Crta krivulju normalne razdiobe, opisuje razdiobu podataka ispod krivulje, rješava probleme s normalnom razdiobom.</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i grafički prikazuje normalnu razdiobu. Rješava zadatak uz zadanu aritmetičku sredinu i standardnu devijaciju.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Krivulja normalne razdiobe.</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5653F4">
        <w:rPr>
          <w:rFonts w:ascii="Minion Pro" w:eastAsia="Times New Roman" w:hAnsi="Minion Pro" w:cs="Times New Roman"/>
          <w:b/>
          <w:bCs/>
          <w:color w:val="231F20"/>
          <w:sz w:val="24"/>
          <w:szCs w:val="24"/>
          <w:bdr w:val="none" w:sz="0" w:space="0" w:color="auto" w:frame="1"/>
          <w:lang w:eastAsia="hr-HR"/>
        </w:rPr>
        <w:t>Gimnazija Matematika 2. razred – 175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drawing>
          <wp:inline distT="0" distB="0" distL="0" distR="0" wp14:anchorId="19EF9115" wp14:editId="70D08075">
            <wp:extent cx="2538000" cy="2545200"/>
            <wp:effectExtent l="0" t="0" r="0" b="7620"/>
            <wp:docPr id="66" name="Slika 66" descr="https://narodne-novine.nn.hr/files/_web/sluzbeni-dio/2019/130269/images/130269_57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narodne-novine.nn.hr/files/_web/sluzbeni-dio/2019/130269/images/130269_5763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38000" cy="2545200"/>
                    </a:xfrm>
                    <a:prstGeom prst="rect">
                      <a:avLst/>
                    </a:prstGeom>
                    <a:noFill/>
                    <a:ln>
                      <a:noFill/>
                    </a:ln>
                  </pic:spPr>
                </pic:pic>
              </a:graphicData>
            </a:graphic>
          </wp:inline>
        </w:drawing>
      </w:r>
    </w:p>
    <w:p w:rsidR="005653F4" w:rsidRPr="005653F4" w:rsidRDefault="005653F4" w:rsidP="005653F4">
      <w:pPr>
        <w:shd w:val="clear" w:color="auto" w:fill="FFFFFF"/>
        <w:spacing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19. </w:t>
      </w:r>
      <w:r w:rsidRPr="005653F4">
        <w:rPr>
          <w:rFonts w:ascii="Times New Roman" w:eastAsia="Times New Roman" w:hAnsi="Times New Roman" w:cs="Times New Roman"/>
          <w:color w:val="231F20"/>
          <w:sz w:val="20"/>
          <w:szCs w:val="20"/>
          <w:lang w:eastAsia="hr-HR"/>
        </w:rPr>
        <w:t>Grafički prikaz organizacije predmetnoga kurikuluma u desetoj godini učenja, 175 sati godišnje</w:t>
      </w:r>
    </w:p>
    <w:tbl>
      <w:tblPr>
        <w:tblW w:w="10635" w:type="dxa"/>
        <w:jc w:val="center"/>
        <w:tblCellMar>
          <w:left w:w="0" w:type="dxa"/>
          <w:right w:w="0" w:type="dxa"/>
        </w:tblCellMar>
        <w:tblLook w:val="04A0" w:firstRow="1" w:lastRow="0" w:firstColumn="1" w:lastColumn="0" w:noHBand="0" w:noVBand="1"/>
      </w:tblPr>
      <w:tblGrid>
        <w:gridCol w:w="2317"/>
        <w:gridCol w:w="4507"/>
        <w:gridCol w:w="109"/>
        <w:gridCol w:w="3702"/>
      </w:tblGrid>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2. razreda gimnazije učenik:</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lastRenderedPageBreak/>
              <w:t>odgojno-obrazovni ishodi</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drugim i trećim korijenom.</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i računa približnu vrijednost drugoga i trećega korijena služeći se džepnim računalom.</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izrazima </w:t>
            </w:r>
            <w:r w:rsidRPr="005653F4">
              <w:rPr>
                <w:rFonts w:ascii="Minion Pro" w:eastAsia="Times New Roman" w:hAnsi="Minion Pro" w:cs="Times New Roman"/>
                <w:i/>
                <w:iCs/>
                <w:color w:val="231F20"/>
                <w:sz w:val="16"/>
                <w:szCs w:val="16"/>
                <w:bdr w:val="none" w:sz="0" w:space="0" w:color="auto" w:frame="1"/>
                <w:lang w:eastAsia="hr-HR"/>
              </w:rPr>
              <w:t>s </w:t>
            </w:r>
            <w:r w:rsidRPr="005653F4">
              <w:rPr>
                <w:rFonts w:ascii="Times New Roman" w:eastAsia="Times New Roman" w:hAnsi="Times New Roman" w:cs="Times New Roman"/>
                <w:color w:val="231F20"/>
                <w:sz w:val="20"/>
                <w:szCs w:val="20"/>
                <w:lang w:eastAsia="hr-HR"/>
              </w:rPr>
              <w:t>drugim i trećim korijenom poštujući redoslijed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Kvadrira i </w:t>
            </w:r>
            <w:proofErr w:type="spellStart"/>
            <w:r w:rsidRPr="005653F4">
              <w:rPr>
                <w:rFonts w:ascii="Times New Roman" w:eastAsia="Times New Roman" w:hAnsi="Times New Roman" w:cs="Times New Roman"/>
                <w:color w:val="231F20"/>
                <w:sz w:val="20"/>
                <w:szCs w:val="20"/>
                <w:lang w:eastAsia="hr-HR"/>
              </w:rPr>
              <w:t>kubira</w:t>
            </w:r>
            <w:proofErr w:type="spellEnd"/>
            <w:r w:rsidRPr="005653F4">
              <w:rPr>
                <w:rFonts w:ascii="Times New Roman" w:eastAsia="Times New Roman" w:hAnsi="Times New Roman" w:cs="Times New Roman"/>
                <w:color w:val="231F20"/>
                <w:sz w:val="20"/>
                <w:szCs w:val="20"/>
                <w:lang w:eastAsia="hr-HR"/>
              </w:rPr>
              <w:t xml:space="preserve"> binom s drugim i trećim korijenom.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Djelomično korjenuje izraz.</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Racionalizira nazivnik razlomka.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Dokazuje da je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169D958B" wp14:editId="6256490F">
                  <wp:extent cx="228600" cy="180975"/>
                  <wp:effectExtent l="0" t="0" r="0" b="9525"/>
                  <wp:docPr id="67" name="Slika 67" descr="https://narodne-novine.nn.hr/files/_web/sluzbeni-dio/2019/130269/images/130269_57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narodne-novine.nn.hr/files/_web/sluzbeni-dio/2019/130269/images/130269_5766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iracionalni broj.</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Procjenjuje i računa približnu vrijednost drugoga i trećega korijena </w:t>
            </w:r>
            <w:proofErr w:type="spellStart"/>
            <w:r w:rsidRPr="005653F4">
              <w:rPr>
                <w:rFonts w:ascii="Times New Roman" w:eastAsia="Times New Roman" w:hAnsi="Times New Roman" w:cs="Times New Roman"/>
                <w:color w:val="231F20"/>
                <w:lang w:eastAsia="hr-HR"/>
              </w:rPr>
              <w:t>nenegativnoga</w:t>
            </w:r>
            <w:proofErr w:type="spellEnd"/>
            <w:r w:rsidRPr="005653F4">
              <w:rPr>
                <w:rFonts w:ascii="Times New Roman" w:eastAsia="Times New Roman" w:hAnsi="Times New Roman" w:cs="Times New Roman"/>
                <w:color w:val="231F20"/>
                <w:lang w:eastAsia="hr-HR"/>
              </w:rPr>
              <w:t xml:space="preserve"> broja, a drugi korijen negativnoga broja prikazuje pomoću imaginarne jedinice.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Drugi i treći korijen. Djelomično korjenovanje. Racionalizacija nazivnika. Imaginarna jedinica.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Računati vrijednost </w:t>
            </w:r>
            <w:proofErr w:type="spellStart"/>
            <w:r w:rsidRPr="005653F4">
              <w:rPr>
                <w:rFonts w:ascii="Times New Roman" w:eastAsia="Times New Roman" w:hAnsi="Times New Roman" w:cs="Times New Roman"/>
                <w:color w:val="231F20"/>
                <w:sz w:val="20"/>
                <w:szCs w:val="20"/>
                <w:lang w:eastAsia="hr-HR"/>
              </w:rPr>
              <w:t>nenegativnoga</w:t>
            </w:r>
            <w:proofErr w:type="spellEnd"/>
            <w:r w:rsidRPr="005653F4">
              <w:rPr>
                <w:rFonts w:ascii="Times New Roman" w:eastAsia="Times New Roman" w:hAnsi="Times New Roman" w:cs="Times New Roman"/>
                <w:color w:val="231F20"/>
                <w:sz w:val="20"/>
                <w:szCs w:val="20"/>
                <w:lang w:eastAsia="hr-HR"/>
              </w:rPr>
              <w:t xml:space="preserve"> korijena služeći se džepnim računalom.</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Uvodi se imaginarna jedinica </w:t>
            </w:r>
            <w:r w:rsidRPr="005653F4">
              <w:rPr>
                <w:rFonts w:ascii="Minion Pro" w:eastAsia="Times New Roman" w:hAnsi="Minion Pro" w:cs="Times New Roman"/>
                <w:i/>
                <w:iCs/>
                <w:color w:val="231F20"/>
                <w:sz w:val="16"/>
                <w:szCs w:val="16"/>
                <w:bdr w:val="none" w:sz="0" w:space="0" w:color="auto" w:frame="1"/>
                <w:lang w:eastAsia="hr-HR"/>
              </w:rPr>
              <w:t>i</w:t>
            </w:r>
            <w:r w:rsidRPr="005653F4">
              <w:rPr>
                <w:rFonts w:ascii="Minion Pro" w:eastAsia="Times New Roman" w:hAnsi="Minion Pro" w:cs="Times New Roman"/>
                <w:i/>
                <w:iCs/>
                <w:color w:val="231F20"/>
                <w:sz w:val="12"/>
                <w:szCs w:val="12"/>
                <w:bdr w:val="none" w:sz="0" w:space="0" w:color="auto" w:frame="1"/>
                <w:vertAlign w:val="superscript"/>
                <w:lang w:eastAsia="hr-HR"/>
              </w:rPr>
              <w:t>2</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 1 i primjenjuje kao u primjeru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367EB0D7" wp14:editId="7EB4D3B8">
                  <wp:extent cx="1209675" cy="142875"/>
                  <wp:effectExtent l="0" t="0" r="9525" b="9525"/>
                  <wp:docPr id="68" name="Slika 68" descr="https://narodne-novine.nn.hr/files/_web/sluzbeni-dio/2019/130269/images/130269_57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narodne-novine.nn.hr/files/_web/sluzbeni-dio/2019/130269/images/130269_5771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09675" cy="142875"/>
                          </a:xfrm>
                          <a:prstGeom prst="rect">
                            <a:avLst/>
                          </a:prstGeom>
                          <a:noFill/>
                          <a:ln>
                            <a:noFill/>
                          </a:ln>
                        </pic:spPr>
                      </pic:pic>
                    </a:graphicData>
                  </a:graphic>
                </wp:inline>
              </w:drawing>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racionalizacije nazivnika: a) s drugim korijenima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3552FC8D" wp14:editId="71304AA5">
                  <wp:extent cx="419100" cy="285750"/>
                  <wp:effectExtent l="0" t="0" r="0" b="0"/>
                  <wp:docPr id="69" name="Slika 69" descr="https://narodne-novine.nn.hr/files/_web/sluzbeni-dio/2019/130269/images/130269_57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narodne-novine.nn.hr/files/_web/sluzbeni-dio/2019/130269/images/130269_5772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b) s trećim korijenom: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4BAF7BE6" wp14:editId="17FE770C">
                  <wp:extent cx="180975" cy="276225"/>
                  <wp:effectExtent l="0" t="0" r="9525" b="9525"/>
                  <wp:docPr id="70" name="Slika 70" descr="https://narodne-novine.nn.hr/files/_web/sluzbeni-dio/2019/130269/images/130269_57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narodne-novine.nn.hr/files/_web/sluzbeni-dio/2019/130269/images/130269_5773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A.2.2.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matrice i determinante.</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Opisuje matricu te navodi primjere matrica, uključujući </w:t>
            </w:r>
            <w:proofErr w:type="spellStart"/>
            <w:r w:rsidRPr="005653F4">
              <w:rPr>
                <w:rFonts w:ascii="Times New Roman" w:eastAsia="Times New Roman" w:hAnsi="Times New Roman" w:cs="Times New Roman"/>
                <w:color w:val="231F20"/>
                <w:sz w:val="20"/>
                <w:szCs w:val="20"/>
                <w:lang w:eastAsia="hr-HR"/>
              </w:rPr>
              <w:t>nulmatricu</w:t>
            </w:r>
            <w:proofErr w:type="spellEnd"/>
            <w:r w:rsidRPr="005653F4">
              <w:rPr>
                <w:rFonts w:ascii="Times New Roman" w:eastAsia="Times New Roman" w:hAnsi="Times New Roman" w:cs="Times New Roman"/>
                <w:color w:val="231F20"/>
                <w:sz w:val="20"/>
                <w:szCs w:val="20"/>
                <w:lang w:eastAsia="hr-HR"/>
              </w:rPr>
              <w:t xml:space="preserve">, jediničnu matricu, kvadratnu matricu, </w:t>
            </w:r>
            <w:proofErr w:type="spellStart"/>
            <w:r w:rsidRPr="005653F4">
              <w:rPr>
                <w:rFonts w:ascii="Times New Roman" w:eastAsia="Times New Roman" w:hAnsi="Times New Roman" w:cs="Times New Roman"/>
                <w:color w:val="231F20"/>
                <w:sz w:val="20"/>
                <w:szCs w:val="20"/>
                <w:lang w:eastAsia="hr-HR"/>
              </w:rPr>
              <w:t>gornjotrokutastu</w:t>
            </w:r>
            <w:proofErr w:type="spellEnd"/>
            <w:r w:rsidRPr="005653F4">
              <w:rPr>
                <w:rFonts w:ascii="Times New Roman" w:eastAsia="Times New Roman" w:hAnsi="Times New Roman" w:cs="Times New Roman"/>
                <w:color w:val="231F20"/>
                <w:sz w:val="20"/>
                <w:szCs w:val="20"/>
                <w:lang w:eastAsia="hr-HR"/>
              </w:rPr>
              <w:t xml:space="preserve"> i </w:t>
            </w:r>
            <w:proofErr w:type="spellStart"/>
            <w:r w:rsidRPr="005653F4">
              <w:rPr>
                <w:rFonts w:ascii="Times New Roman" w:eastAsia="Times New Roman" w:hAnsi="Times New Roman" w:cs="Times New Roman"/>
                <w:color w:val="231F20"/>
                <w:sz w:val="20"/>
                <w:szCs w:val="20"/>
                <w:lang w:eastAsia="hr-HR"/>
              </w:rPr>
              <w:t>donjotrokutastu</w:t>
            </w:r>
            <w:proofErr w:type="spellEnd"/>
            <w:r w:rsidRPr="005653F4">
              <w:rPr>
                <w:rFonts w:ascii="Times New Roman" w:eastAsia="Times New Roman" w:hAnsi="Times New Roman" w:cs="Times New Roman"/>
                <w:color w:val="231F20"/>
                <w:sz w:val="20"/>
                <w:szCs w:val="20"/>
                <w:lang w:eastAsia="hr-HR"/>
              </w:rPr>
              <w:t xml:space="preserve"> matricu.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Sustav linearnih jednadžbi rješava </w:t>
            </w:r>
            <w:proofErr w:type="spellStart"/>
            <w:r w:rsidRPr="005653F4">
              <w:rPr>
                <w:rFonts w:ascii="Times New Roman" w:eastAsia="Times New Roman" w:hAnsi="Times New Roman" w:cs="Times New Roman"/>
                <w:color w:val="231F20"/>
                <w:sz w:val="20"/>
                <w:szCs w:val="20"/>
                <w:lang w:eastAsia="hr-HR"/>
              </w:rPr>
              <w:t>Cramerovom</w:t>
            </w:r>
            <w:proofErr w:type="spellEnd"/>
            <w:r w:rsidRPr="005653F4">
              <w:rPr>
                <w:rFonts w:ascii="Times New Roman" w:eastAsia="Times New Roman" w:hAnsi="Times New Roman" w:cs="Times New Roman"/>
                <w:color w:val="231F20"/>
                <w:sz w:val="20"/>
                <w:szCs w:val="20"/>
                <w:lang w:eastAsia="hr-HR"/>
              </w:rPr>
              <w:t xml:space="preserve"> metodom.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Utvrđuje i objašnjava postojanje rješenja sustava linearnih jednadžbi.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Gauss-</w:t>
            </w:r>
            <w:proofErr w:type="spellStart"/>
            <w:r w:rsidRPr="005653F4">
              <w:rPr>
                <w:rFonts w:ascii="Times New Roman" w:eastAsia="Times New Roman" w:hAnsi="Times New Roman" w:cs="Times New Roman"/>
                <w:color w:val="231F20"/>
                <w:sz w:val="20"/>
                <w:szCs w:val="20"/>
                <w:lang w:eastAsia="hr-HR"/>
              </w:rPr>
              <w:t>Jordanovu</w:t>
            </w:r>
            <w:proofErr w:type="spellEnd"/>
            <w:r w:rsidRPr="005653F4">
              <w:rPr>
                <w:rFonts w:ascii="Times New Roman" w:eastAsia="Times New Roman" w:hAnsi="Times New Roman" w:cs="Times New Roman"/>
                <w:color w:val="231F20"/>
                <w:sz w:val="20"/>
                <w:szCs w:val="20"/>
                <w:lang w:eastAsia="hr-HR"/>
              </w:rPr>
              <w:t xml:space="preserve"> metodu eliminacije.</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Zbraja i množi matrice te množi matricu realnim brojem.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determinantu matrice drugoga i trećeg reda.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Matrice i determinante. Primjena na sustave linearnih jednadžbi.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Gauss-</w:t>
            </w:r>
            <w:proofErr w:type="spellStart"/>
            <w:r w:rsidRPr="005653F4">
              <w:rPr>
                <w:rFonts w:ascii="Times New Roman" w:eastAsia="Times New Roman" w:hAnsi="Times New Roman" w:cs="Times New Roman"/>
                <w:color w:val="231F20"/>
                <w:sz w:val="20"/>
                <w:szCs w:val="20"/>
                <w:lang w:eastAsia="hr-HR"/>
              </w:rPr>
              <w:t>Jordanova</w:t>
            </w:r>
            <w:proofErr w:type="spellEnd"/>
            <w:r w:rsidRPr="005653F4">
              <w:rPr>
                <w:rFonts w:ascii="Times New Roman" w:eastAsia="Times New Roman" w:hAnsi="Times New Roman" w:cs="Times New Roman"/>
                <w:color w:val="231F20"/>
                <w:sz w:val="20"/>
                <w:szCs w:val="20"/>
                <w:lang w:eastAsia="hr-HR"/>
              </w:rPr>
              <w:t xml:space="preserve"> metoda eliminacije.</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B.2.2.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i primjenjuje kvadratnu jednadžbu.</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Bira metodu i rješava kvadratne jednadžbe s realnim ili općim koeficijentima.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kvadratne jednadžbe s općim koeficijentima.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5653F4">
              <w:rPr>
                <w:rFonts w:ascii="Times New Roman" w:eastAsia="Times New Roman" w:hAnsi="Times New Roman" w:cs="Times New Roman"/>
                <w:color w:val="231F20"/>
                <w:sz w:val="20"/>
                <w:szCs w:val="20"/>
                <w:lang w:eastAsia="hr-HR"/>
              </w:rPr>
              <w:t>Faktorizira</w:t>
            </w:r>
            <w:proofErr w:type="spellEnd"/>
            <w:r w:rsidRPr="005653F4">
              <w:rPr>
                <w:rFonts w:ascii="Times New Roman" w:eastAsia="Times New Roman" w:hAnsi="Times New Roman" w:cs="Times New Roman"/>
                <w:color w:val="231F20"/>
                <w:sz w:val="20"/>
                <w:szCs w:val="20"/>
                <w:lang w:eastAsia="hr-HR"/>
              </w:rPr>
              <w:t xml:space="preserve"> trinom.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jednadžbe koje se svode na kvadratnu jednadžbu.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Modelira problemsku situaciju te određuje rješenja.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Fizikom i Informatikom.</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Učinkovito rješava kvadratnu jednadžbu i provjerava rješenja.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Kvadratna jednadžba. Jednadžbe koje se svode na kvadratnu.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Rješavati kvadratnu jednadžbu s općim koeficijentima.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Riješite jednadžbu </w:t>
            </w:r>
            <w:r w:rsidRPr="005653F4">
              <w:rPr>
                <w:rFonts w:ascii="Minion Pro" w:eastAsia="Times New Roman" w:hAnsi="Minion Pro" w:cs="Times New Roman"/>
                <w:i/>
                <w:iCs/>
                <w:color w:val="231F20"/>
                <w:sz w:val="16"/>
                <w:szCs w:val="16"/>
                <w:bdr w:val="none" w:sz="0" w:space="0" w:color="auto" w:frame="1"/>
                <w:lang w:eastAsia="hr-HR"/>
              </w:rPr>
              <w:t>x</w:t>
            </w:r>
            <w:r w:rsidRPr="005653F4">
              <w:rPr>
                <w:rFonts w:ascii="Minion Pro" w:eastAsia="Times New Roman" w:hAnsi="Minion Pro" w:cs="Times New Roman"/>
                <w:i/>
                <w:iCs/>
                <w:color w:val="231F20"/>
                <w:sz w:val="12"/>
                <w:szCs w:val="12"/>
                <w:bdr w:val="none" w:sz="0" w:space="0" w:color="auto" w:frame="1"/>
                <w:vertAlign w:val="superscript"/>
                <w:lang w:eastAsia="hr-HR"/>
              </w:rPr>
              <w:t>2</w:t>
            </w:r>
            <w:r w:rsidRPr="005653F4">
              <w:rPr>
                <w:rFonts w:ascii="Minion Pro" w:eastAsia="Times New Roman" w:hAnsi="Minion Pro" w:cs="Times New Roman"/>
                <w:i/>
                <w:iCs/>
                <w:color w:val="231F20"/>
                <w:sz w:val="16"/>
                <w:szCs w:val="16"/>
                <w:bdr w:val="none" w:sz="0" w:space="0" w:color="auto" w:frame="1"/>
                <w:lang w:eastAsia="hr-HR"/>
              </w:rPr>
              <w:t> (b </w:t>
            </w:r>
            <w:r w:rsidRPr="005653F4">
              <w:rPr>
                <w:rFonts w:ascii="Times New Roman" w:eastAsia="Times New Roman" w:hAnsi="Times New Roman" w:cs="Times New Roman"/>
                <w:color w:val="231F20"/>
                <w:sz w:val="20"/>
                <w:szCs w:val="20"/>
                <w:lang w:eastAsia="hr-HR"/>
              </w:rPr>
              <w:t>+ 3a)x + 3a</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 2b</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+ 3ab = 0.</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Jednadžbe koje se svode na kvadratnu jednadžbu su </w:t>
            </w:r>
            <w:proofErr w:type="spellStart"/>
            <w:r w:rsidRPr="005653F4">
              <w:rPr>
                <w:rFonts w:ascii="Times New Roman" w:eastAsia="Times New Roman" w:hAnsi="Times New Roman" w:cs="Times New Roman"/>
                <w:color w:val="231F20"/>
                <w:sz w:val="20"/>
                <w:szCs w:val="20"/>
                <w:lang w:eastAsia="hr-HR"/>
              </w:rPr>
              <w:t>bikvadratne</w:t>
            </w:r>
            <w:proofErr w:type="spellEnd"/>
            <w:r w:rsidRPr="005653F4">
              <w:rPr>
                <w:rFonts w:ascii="Times New Roman" w:eastAsia="Times New Roman" w:hAnsi="Times New Roman" w:cs="Times New Roman"/>
                <w:color w:val="231F20"/>
                <w:sz w:val="20"/>
                <w:szCs w:val="20"/>
                <w:lang w:eastAsia="hr-HR"/>
              </w:rPr>
              <w:t xml:space="preserve"> jednadžbe, sustavi koji se svode na kvadratnu jednadžbu, jednadžbe s algebarskim razlomcima i iracionalne jednadžbe oblika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2630F5C1" wp14:editId="6D3422C6">
                  <wp:extent cx="981075" cy="142875"/>
                  <wp:effectExtent l="0" t="0" r="9525" b="9525"/>
                  <wp:docPr id="71" name="Slika 71" descr="https://narodne-novine.nn.hr/files/_web/sluzbeni-dio/2019/130269/images/130269_57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narodne-novine.nn.hr/files/_web/sluzbeni-dio/2019/130269/images/130269_5775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1075" cy="14287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A.2.3.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B.2.3.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 xml:space="preserve">Primjenjuje </w:t>
            </w:r>
            <w:proofErr w:type="spellStart"/>
            <w:r w:rsidRPr="005653F4">
              <w:rPr>
                <w:rFonts w:ascii="Times New Roman" w:eastAsia="Times New Roman" w:hAnsi="Times New Roman" w:cs="Times New Roman"/>
                <w:color w:val="231F20"/>
                <w:sz w:val="20"/>
                <w:szCs w:val="20"/>
                <w:lang w:eastAsia="hr-HR"/>
              </w:rPr>
              <w:t>diskriminantu</w:t>
            </w:r>
            <w:proofErr w:type="spellEnd"/>
            <w:r w:rsidRPr="005653F4">
              <w:rPr>
                <w:rFonts w:ascii="Times New Roman" w:eastAsia="Times New Roman" w:hAnsi="Times New Roman" w:cs="Times New Roman"/>
                <w:color w:val="231F20"/>
                <w:sz w:val="20"/>
                <w:szCs w:val="20"/>
                <w:lang w:eastAsia="hr-HR"/>
              </w:rPr>
              <w:t xml:space="preserve"> kvadratne jednadžbe i </w:t>
            </w:r>
            <w:proofErr w:type="spellStart"/>
            <w:r w:rsidRPr="005653F4">
              <w:rPr>
                <w:rFonts w:ascii="Times New Roman" w:eastAsia="Times New Roman" w:hAnsi="Times New Roman" w:cs="Times New Roman"/>
                <w:color w:val="231F20"/>
                <w:sz w:val="20"/>
                <w:szCs w:val="20"/>
                <w:lang w:eastAsia="hr-HR"/>
              </w:rPr>
              <w:t>Vièteove</w:t>
            </w:r>
            <w:proofErr w:type="spellEnd"/>
            <w:r w:rsidRPr="005653F4">
              <w:rPr>
                <w:rFonts w:ascii="Times New Roman" w:eastAsia="Times New Roman" w:hAnsi="Times New Roman" w:cs="Times New Roman"/>
                <w:color w:val="231F20"/>
                <w:sz w:val="20"/>
                <w:szCs w:val="20"/>
                <w:lang w:eastAsia="hr-HR"/>
              </w:rPr>
              <w:t xml:space="preserve"> formule.</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 xml:space="preserve">Određuje </w:t>
            </w:r>
            <w:proofErr w:type="spellStart"/>
            <w:r w:rsidRPr="005653F4">
              <w:rPr>
                <w:rFonts w:ascii="Times New Roman" w:eastAsia="Times New Roman" w:hAnsi="Times New Roman" w:cs="Times New Roman"/>
                <w:color w:val="231F20"/>
                <w:sz w:val="20"/>
                <w:szCs w:val="20"/>
                <w:lang w:eastAsia="hr-HR"/>
              </w:rPr>
              <w:t>diskriminantu</w:t>
            </w:r>
            <w:proofErr w:type="spellEnd"/>
            <w:r w:rsidRPr="005653F4">
              <w:rPr>
                <w:rFonts w:ascii="Times New Roman" w:eastAsia="Times New Roman" w:hAnsi="Times New Roman" w:cs="Times New Roman"/>
                <w:color w:val="231F20"/>
                <w:sz w:val="20"/>
                <w:szCs w:val="20"/>
                <w:lang w:eastAsia="hr-HR"/>
              </w:rPr>
              <w:t xml:space="preserve"> kvadratne jednadžbe.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Argumentira prirodu rješenja kvadratne jednadžbe.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w:t>
            </w:r>
            <w:proofErr w:type="spellStart"/>
            <w:r w:rsidRPr="005653F4">
              <w:rPr>
                <w:rFonts w:ascii="Times New Roman" w:eastAsia="Times New Roman" w:hAnsi="Times New Roman" w:cs="Times New Roman"/>
                <w:color w:val="231F20"/>
                <w:sz w:val="20"/>
                <w:szCs w:val="20"/>
                <w:lang w:eastAsia="hr-HR"/>
              </w:rPr>
              <w:t>Vièteove</w:t>
            </w:r>
            <w:proofErr w:type="spellEnd"/>
            <w:r w:rsidRPr="005653F4">
              <w:rPr>
                <w:rFonts w:ascii="Times New Roman" w:eastAsia="Times New Roman" w:hAnsi="Times New Roman" w:cs="Times New Roman"/>
                <w:color w:val="231F20"/>
                <w:sz w:val="20"/>
                <w:szCs w:val="20"/>
                <w:lang w:eastAsia="hr-HR"/>
              </w:rPr>
              <w:t xml:space="preserve"> formule.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Crtice iz povijesti – </w:t>
            </w:r>
            <w:proofErr w:type="spellStart"/>
            <w:r w:rsidRPr="005653F4">
              <w:rPr>
                <w:rFonts w:ascii="Times New Roman" w:eastAsia="Times New Roman" w:hAnsi="Times New Roman" w:cs="Times New Roman"/>
                <w:color w:val="231F20"/>
                <w:sz w:val="20"/>
                <w:szCs w:val="20"/>
                <w:lang w:eastAsia="hr-HR"/>
              </w:rPr>
              <w:t>Viète</w:t>
            </w:r>
            <w:proofErr w:type="spellEnd"/>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Argumentira prirodu rješenja kvadratne jednadžbe.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w:t>
            </w:r>
            <w:proofErr w:type="spellStart"/>
            <w:r w:rsidRPr="005653F4">
              <w:rPr>
                <w:rFonts w:ascii="Minion Pro" w:eastAsia="Times New Roman" w:hAnsi="Minion Pro" w:cs="Times New Roman"/>
                <w:color w:val="231F20"/>
                <w:lang w:eastAsia="hr-HR"/>
              </w:rPr>
              <w:t>Diskriminanta</w:t>
            </w:r>
            <w:proofErr w:type="spellEnd"/>
            <w:r w:rsidRPr="005653F4">
              <w:rPr>
                <w:rFonts w:ascii="Minion Pro" w:eastAsia="Times New Roman" w:hAnsi="Minion Pro" w:cs="Times New Roman"/>
                <w:color w:val="231F20"/>
                <w:lang w:eastAsia="hr-HR"/>
              </w:rPr>
              <w:t xml:space="preserve"> kvadratne jednadžbe. </w:t>
            </w:r>
            <w:proofErr w:type="spellStart"/>
            <w:r w:rsidRPr="005653F4">
              <w:rPr>
                <w:rFonts w:ascii="Minion Pro" w:eastAsia="Times New Roman" w:hAnsi="Minion Pro" w:cs="Times New Roman"/>
                <w:color w:val="231F20"/>
                <w:lang w:eastAsia="hr-HR"/>
              </w:rPr>
              <w:t>Vièteove</w:t>
            </w:r>
            <w:proofErr w:type="spellEnd"/>
            <w:r w:rsidRPr="005653F4">
              <w:rPr>
                <w:rFonts w:ascii="Minion Pro" w:eastAsia="Times New Roman" w:hAnsi="Minion Pro" w:cs="Times New Roman"/>
                <w:color w:val="231F20"/>
                <w:lang w:eastAsia="hr-HR"/>
              </w:rPr>
              <w:t xml:space="preserve"> formule.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Zadovoljavajuća razina: Ne rješavajući jednadžbu </w:t>
            </w:r>
            <w:r w:rsidRPr="005653F4">
              <w:rPr>
                <w:rFonts w:ascii="Minion Pro" w:eastAsia="Times New Roman" w:hAnsi="Minion Pro" w:cs="Times New Roman"/>
                <w:i/>
                <w:iCs/>
                <w:color w:val="231F20"/>
                <w:sz w:val="16"/>
                <w:szCs w:val="16"/>
                <w:bdr w:val="none" w:sz="0" w:space="0" w:color="auto" w:frame="1"/>
                <w:lang w:eastAsia="hr-HR"/>
              </w:rPr>
              <w:t>x</w:t>
            </w:r>
            <w:r w:rsidRPr="005653F4">
              <w:rPr>
                <w:rFonts w:ascii="Minion Pro" w:eastAsia="Times New Roman" w:hAnsi="Minion Pro" w:cs="Times New Roman"/>
                <w:i/>
                <w:iCs/>
                <w:color w:val="231F20"/>
                <w:sz w:val="12"/>
                <w:szCs w:val="12"/>
                <w:bdr w:val="none" w:sz="0" w:space="0" w:color="auto" w:frame="1"/>
                <w:vertAlign w:val="superscript"/>
                <w:lang w:eastAsia="hr-HR"/>
              </w:rPr>
              <w:t>2</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5x + 6 = 0, komentirajte prirodu rješenja.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Dobra razina: Za koje vrijednosti realnoga parametra m jednadžba </w:t>
            </w:r>
            <w:r w:rsidRPr="005653F4">
              <w:rPr>
                <w:rFonts w:ascii="Minion Pro" w:eastAsia="Times New Roman" w:hAnsi="Minion Pro" w:cs="Times New Roman"/>
                <w:i/>
                <w:iCs/>
                <w:color w:val="231F20"/>
                <w:sz w:val="16"/>
                <w:szCs w:val="16"/>
                <w:bdr w:val="none" w:sz="0" w:space="0" w:color="auto" w:frame="1"/>
                <w:lang w:eastAsia="hr-HR"/>
              </w:rPr>
              <w:t>x</w:t>
            </w:r>
            <w:r w:rsidRPr="005653F4">
              <w:rPr>
                <w:rFonts w:ascii="Minion Pro" w:eastAsia="Times New Roman" w:hAnsi="Minion Pro" w:cs="Times New Roman"/>
                <w:i/>
                <w:iCs/>
                <w:color w:val="231F20"/>
                <w:sz w:val="12"/>
                <w:szCs w:val="12"/>
                <w:bdr w:val="none" w:sz="0" w:space="0" w:color="auto" w:frame="1"/>
                <w:vertAlign w:val="superscript"/>
                <w:lang w:eastAsia="hr-HR"/>
              </w:rPr>
              <w:t>2</w:t>
            </w:r>
            <w:r w:rsidRPr="005653F4">
              <w:rPr>
                <w:rFonts w:ascii="Minion Pro" w:eastAsia="Times New Roman" w:hAnsi="Minion Pro" w:cs="Times New Roman"/>
                <w:i/>
                <w:iCs/>
                <w:color w:val="231F20"/>
                <w:sz w:val="16"/>
                <w:szCs w:val="16"/>
                <w:bdr w:val="none" w:sz="0" w:space="0" w:color="auto" w:frame="1"/>
                <w:lang w:eastAsia="hr-HR"/>
              </w:rPr>
              <w:t> mx </w:t>
            </w:r>
            <w:r w:rsidRPr="005653F4">
              <w:rPr>
                <w:rFonts w:ascii="Times New Roman" w:eastAsia="Times New Roman" w:hAnsi="Times New Roman" w:cs="Times New Roman"/>
                <w:color w:val="231F20"/>
                <w:sz w:val="20"/>
                <w:szCs w:val="20"/>
                <w:lang w:eastAsia="hr-HR"/>
              </w:rPr>
              <w:t>+ 6 = 0 ima realna rješenja?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Primijeniti </w:t>
            </w:r>
            <w:proofErr w:type="spellStart"/>
            <w:r w:rsidRPr="005653F4">
              <w:rPr>
                <w:rFonts w:ascii="Times New Roman" w:eastAsia="Times New Roman" w:hAnsi="Times New Roman" w:cs="Times New Roman"/>
                <w:color w:val="231F20"/>
                <w:sz w:val="20"/>
                <w:szCs w:val="20"/>
                <w:lang w:eastAsia="hr-HR"/>
              </w:rPr>
              <w:t>Vièteove</w:t>
            </w:r>
            <w:proofErr w:type="spellEnd"/>
            <w:r w:rsidRPr="005653F4">
              <w:rPr>
                <w:rFonts w:ascii="Times New Roman" w:eastAsia="Times New Roman" w:hAnsi="Times New Roman" w:cs="Times New Roman"/>
                <w:color w:val="231F20"/>
                <w:sz w:val="20"/>
                <w:szCs w:val="20"/>
                <w:lang w:eastAsia="hr-HR"/>
              </w:rPr>
              <w:t xml:space="preserve"> formule.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Bez određivanja rješenja kvadratne jednadžbe 4x</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 3x + 2 = 0 odredite: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3F50C6BA" wp14:editId="6B84D4F9">
                  <wp:extent cx="533400" cy="228600"/>
                  <wp:effectExtent l="0" t="0" r="0" b="0"/>
                  <wp:docPr id="72" name="Slika 72" descr="https://narodne-novine.nn.hr/files/_web/sluzbeni-dio/2019/130269/images/130269_577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narodne-novine.nn.hr/files/_web/sluzbeni-dio/2019/130269/images/130269_57776-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18E4B0B4" wp14:editId="59F88553">
                  <wp:extent cx="533400" cy="304800"/>
                  <wp:effectExtent l="0" t="0" r="0" b="0"/>
                  <wp:docPr id="73" name="Slika 73" descr="https://narodne-novine.nn.hr/files/_web/sluzbeni-dio/2019/130269/images/130269_577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narodne-novine.nn.hr/files/_web/sluzbeni-dio/2019/130269/images/130269_57776-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 jednadžbu čija su rješenja recipročne vrijednosti rješenja zadane jednadžbe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 koliki bi trebao biti linearni koeficijent da bi rješenja bila suprotnoga predznaka?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Primjena </w:t>
            </w:r>
            <w:proofErr w:type="spellStart"/>
            <w:r w:rsidRPr="005653F4">
              <w:rPr>
                <w:rFonts w:ascii="Times New Roman" w:eastAsia="Times New Roman" w:hAnsi="Times New Roman" w:cs="Times New Roman"/>
                <w:color w:val="231F20"/>
                <w:sz w:val="20"/>
                <w:szCs w:val="20"/>
                <w:lang w:eastAsia="hr-HR"/>
              </w:rPr>
              <w:t>diskriminante</w:t>
            </w:r>
            <w:proofErr w:type="spellEnd"/>
            <w:r w:rsidRPr="005653F4">
              <w:rPr>
                <w:rFonts w:ascii="Times New Roman" w:eastAsia="Times New Roman" w:hAnsi="Times New Roman" w:cs="Times New Roman"/>
                <w:color w:val="231F20"/>
                <w:sz w:val="20"/>
                <w:szCs w:val="20"/>
                <w:lang w:eastAsia="hr-HR"/>
              </w:rPr>
              <w:t xml:space="preserve"> u složenijim zadatcima: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koje vrijednosti realnoga parametra m jednadžba </w:t>
            </w:r>
            <w:r w:rsidRPr="005653F4">
              <w:rPr>
                <w:rFonts w:ascii="Minion Pro" w:eastAsia="Times New Roman" w:hAnsi="Minion Pro" w:cs="Times New Roman"/>
                <w:i/>
                <w:iCs/>
                <w:color w:val="231F20"/>
                <w:sz w:val="16"/>
                <w:szCs w:val="16"/>
                <w:bdr w:val="none" w:sz="0" w:space="0" w:color="auto" w:frame="1"/>
                <w:lang w:eastAsia="hr-HR"/>
              </w:rPr>
              <w:t>m(x </w:t>
            </w:r>
            <w:r w:rsidRPr="005653F4">
              <w:rPr>
                <w:rFonts w:ascii="Times New Roman" w:eastAsia="Times New Roman" w:hAnsi="Times New Roman" w:cs="Times New Roman"/>
                <w:color w:val="231F20"/>
                <w:sz w:val="20"/>
                <w:szCs w:val="20"/>
                <w:lang w:eastAsia="hr-HR"/>
              </w:rPr>
              <w:t>+ 1)</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 </w:t>
            </w:r>
            <w:r w:rsidRPr="005653F4">
              <w:rPr>
                <w:rFonts w:ascii="Minion Pro" w:eastAsia="Times New Roman" w:hAnsi="Minion Pro" w:cs="Times New Roman"/>
                <w:i/>
                <w:iCs/>
                <w:color w:val="231F20"/>
                <w:sz w:val="16"/>
                <w:szCs w:val="16"/>
                <w:bdr w:val="none" w:sz="0" w:space="0" w:color="auto" w:frame="1"/>
                <w:lang w:eastAsia="hr-HR"/>
              </w:rPr>
              <w:t>x(m </w:t>
            </w:r>
            <w:r w:rsidRPr="005653F4">
              <w:rPr>
                <w:rFonts w:ascii="Times New Roman" w:eastAsia="Times New Roman" w:hAnsi="Times New Roman" w:cs="Times New Roman"/>
                <w:color w:val="231F20"/>
                <w:sz w:val="20"/>
                <w:szCs w:val="20"/>
                <w:lang w:eastAsia="hr-HR"/>
              </w:rPr>
              <w:t>1) nema realna rješenja?</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B.2.4.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funkciju.</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funkcijsku vrijednost zadane funkcije uvrštavanjem broja ili algebarskoga izraza.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funkciju iz zadane funkcijske vrijednosti algebarskoga izraza.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kompoziciju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Računski određuje domenu racionalnih i iracionalnih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sliku funkcije za linearnu i kvadratnu funkciju.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Daje primjere </w:t>
            </w:r>
            <w:proofErr w:type="spellStart"/>
            <w:r w:rsidRPr="005653F4">
              <w:rPr>
                <w:rFonts w:ascii="Times New Roman" w:eastAsia="Times New Roman" w:hAnsi="Times New Roman" w:cs="Times New Roman"/>
                <w:color w:val="231F20"/>
                <w:sz w:val="20"/>
                <w:szCs w:val="20"/>
                <w:lang w:eastAsia="hr-HR"/>
              </w:rPr>
              <w:t>bijekcija</w:t>
            </w:r>
            <w:proofErr w:type="spellEnd"/>
            <w:r w:rsidRPr="005653F4">
              <w:rPr>
                <w:rFonts w:ascii="Times New Roman" w:eastAsia="Times New Roman" w:hAnsi="Times New Roman" w:cs="Times New Roman"/>
                <w:color w:val="231F20"/>
                <w:sz w:val="20"/>
                <w:szCs w:val="20"/>
                <w:lang w:eastAsia="hr-HR"/>
              </w:rPr>
              <w:t>.</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funkcijsku vrijednost polinomne, racionalne i iracionalne funkcije te objašnjava pojam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kompoziciju funkcije.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Pojam funkcije. Domena, </w:t>
            </w:r>
            <w:proofErr w:type="spellStart"/>
            <w:r w:rsidRPr="005653F4">
              <w:rPr>
                <w:rFonts w:ascii="Minion Pro" w:eastAsia="Times New Roman" w:hAnsi="Minion Pro" w:cs="Times New Roman"/>
                <w:color w:val="231F20"/>
                <w:lang w:eastAsia="hr-HR"/>
              </w:rPr>
              <w:t>kodomena</w:t>
            </w:r>
            <w:proofErr w:type="spellEnd"/>
            <w:r w:rsidRPr="005653F4">
              <w:rPr>
                <w:rFonts w:ascii="Minion Pro" w:eastAsia="Times New Roman" w:hAnsi="Minion Pro" w:cs="Times New Roman"/>
                <w:color w:val="231F20"/>
                <w:lang w:eastAsia="hr-HR"/>
              </w:rPr>
              <w:t xml:space="preserve"> i slika funkcije. Kompozicija funkcija. </w:t>
            </w:r>
            <w:proofErr w:type="spellStart"/>
            <w:r w:rsidRPr="005653F4">
              <w:rPr>
                <w:rFonts w:ascii="Minion Pro" w:eastAsia="Times New Roman" w:hAnsi="Minion Pro" w:cs="Times New Roman"/>
                <w:color w:val="231F20"/>
                <w:lang w:eastAsia="hr-HR"/>
              </w:rPr>
              <w:t>Bijekcija</w:t>
            </w:r>
            <w:proofErr w:type="spellEnd"/>
            <w:r w:rsidRPr="005653F4">
              <w:rPr>
                <w:rFonts w:ascii="Minion Pro" w:eastAsia="Times New Roman" w:hAnsi="Minion Pro" w:cs="Times New Roman"/>
                <w:color w:val="231F20"/>
                <w:lang w:eastAsia="hr-HR"/>
              </w:rPr>
              <w:t>.</w:t>
            </w:r>
          </w:p>
        </w:tc>
      </w:tr>
      <w:tr w:rsidR="005653F4" w:rsidRPr="005653F4" w:rsidTr="005653F4">
        <w:trPr>
          <w:jc w:val="center"/>
        </w:trPr>
        <w:tc>
          <w:tcPr>
            <w:tcW w:w="10548" w:type="dxa"/>
            <w:gridSpan w:val="4"/>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Odrediti funkcijsku vrijednost funkcije uvrštavanjem brojčanoga ili algebarskoga izraza. Odrediti kompoziciju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Odredite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185BA8C8" wp14:editId="43D83411">
                  <wp:extent cx="2009775" cy="142875"/>
                  <wp:effectExtent l="0" t="0" r="9525" b="9525"/>
                  <wp:docPr id="74" name="Slika 74" descr="https://narodne-novine.nn.hr/files/_web/sluzbeni-dio/2019/130269/images/130269_578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narodne-novine.nn.hr/files/_web/sluzbeni-dio/2019/130269/images/130269_57838-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9775" cy="14287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ako je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0F66CDC3" wp14:editId="758B4F7A">
                  <wp:extent cx="1924050" cy="152400"/>
                  <wp:effectExtent l="0" t="0" r="0" b="0"/>
                  <wp:docPr id="75" name="Slika 75" descr="https://narodne-novine.nn.hr/files/_web/sluzbeni-dio/2019/130269/images/130269_578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narodne-novine.nn.hr/files/_web/sluzbeni-dio/2019/130269/images/130269_57838-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24050" cy="152400"/>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Odrediti funkciju iz zadane funkcijske vrijednosti algebarskoga izraza.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Odredite </w:t>
            </w:r>
            <w:r w:rsidRPr="005653F4">
              <w:rPr>
                <w:rFonts w:ascii="Minion Pro" w:eastAsia="Times New Roman" w:hAnsi="Minion Pro" w:cs="Times New Roman"/>
                <w:i/>
                <w:iCs/>
                <w:color w:val="231F20"/>
                <w:sz w:val="16"/>
                <w:szCs w:val="16"/>
                <w:bdr w:val="none" w:sz="0" w:space="0" w:color="auto" w:frame="1"/>
                <w:lang w:eastAsia="hr-HR"/>
              </w:rPr>
              <w:t>f(x), </w:t>
            </w:r>
            <w:r w:rsidRPr="005653F4">
              <w:rPr>
                <w:rFonts w:ascii="Times New Roman" w:eastAsia="Times New Roman" w:hAnsi="Times New Roman" w:cs="Times New Roman"/>
                <w:color w:val="231F20"/>
                <w:sz w:val="20"/>
                <w:szCs w:val="20"/>
                <w:lang w:eastAsia="hr-HR"/>
              </w:rPr>
              <w:t>ako je </w:t>
            </w:r>
            <w:r w:rsidRPr="005653F4">
              <w:rPr>
                <w:rFonts w:ascii="Minion Pro" w:eastAsia="Times New Roman" w:hAnsi="Minion Pro" w:cs="Times New Roman"/>
                <w:i/>
                <w:iCs/>
                <w:color w:val="231F20"/>
                <w:sz w:val="16"/>
                <w:szCs w:val="16"/>
                <w:bdr w:val="none" w:sz="0" w:space="0" w:color="auto" w:frame="1"/>
                <w:lang w:eastAsia="hr-HR"/>
              </w:rPr>
              <w:t>f(x </w:t>
            </w:r>
            <w:r w:rsidRPr="005653F4">
              <w:rPr>
                <w:rFonts w:ascii="Times New Roman" w:eastAsia="Times New Roman" w:hAnsi="Times New Roman" w:cs="Times New Roman"/>
                <w:color w:val="231F20"/>
                <w:sz w:val="20"/>
                <w:szCs w:val="20"/>
                <w:lang w:eastAsia="hr-HR"/>
              </w:rPr>
              <w:t>1) = </w:t>
            </w:r>
            <w:r w:rsidRPr="005653F4">
              <w:rPr>
                <w:rFonts w:ascii="Minion Pro" w:eastAsia="Times New Roman" w:hAnsi="Minion Pro" w:cs="Times New Roman"/>
                <w:i/>
                <w:iCs/>
                <w:color w:val="231F20"/>
                <w:sz w:val="16"/>
                <w:szCs w:val="16"/>
                <w:bdr w:val="none" w:sz="0" w:space="0" w:color="auto" w:frame="1"/>
                <w:lang w:eastAsia="hr-HR"/>
              </w:rPr>
              <w:t>x</w:t>
            </w:r>
            <w:r w:rsidRPr="005653F4">
              <w:rPr>
                <w:rFonts w:ascii="Minion Pro" w:eastAsia="Times New Roman" w:hAnsi="Minion Pro" w:cs="Times New Roman"/>
                <w:i/>
                <w:iCs/>
                <w:color w:val="231F20"/>
                <w:sz w:val="12"/>
                <w:szCs w:val="12"/>
                <w:bdr w:val="none" w:sz="0" w:space="0" w:color="auto" w:frame="1"/>
                <w:vertAlign w:val="superscript"/>
                <w:lang w:eastAsia="hr-HR"/>
              </w:rPr>
              <w:t>2</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 x – 1.</w:t>
            </w:r>
          </w:p>
        </w:tc>
      </w:tr>
      <w:tr w:rsidR="005653F4" w:rsidRPr="005653F4" w:rsidTr="005653F4">
        <w:trPr>
          <w:jc w:val="center"/>
        </w:trPr>
        <w:tc>
          <w:tcPr>
            <w:tcW w:w="6768" w:type="dxa"/>
            <w:gridSpan w:val="2"/>
            <w:tcBorders>
              <w:top w:val="nil"/>
              <w:bottom w:val="single" w:sz="6" w:space="0" w:color="auto"/>
              <w:right w:val="nil"/>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Definirati </w:t>
            </w:r>
            <w:proofErr w:type="spellStart"/>
            <w:r w:rsidRPr="005653F4">
              <w:rPr>
                <w:rFonts w:ascii="Times New Roman" w:eastAsia="Times New Roman" w:hAnsi="Times New Roman" w:cs="Times New Roman"/>
                <w:color w:val="231F20"/>
                <w:sz w:val="20"/>
                <w:szCs w:val="20"/>
                <w:lang w:eastAsia="hr-HR"/>
              </w:rPr>
              <w:t>bijekciju</w:t>
            </w:r>
            <w:proofErr w:type="spellEnd"/>
            <w:r w:rsidRPr="005653F4">
              <w:rPr>
                <w:rFonts w:ascii="Times New Roman" w:eastAsia="Times New Roman" w:hAnsi="Times New Roman" w:cs="Times New Roman"/>
                <w:color w:val="231F20"/>
                <w:sz w:val="20"/>
                <w:szCs w:val="20"/>
                <w:lang w:eastAsia="hr-HR"/>
              </w:rPr>
              <w:t xml:space="preserve"> i dati primjer koristeći se </w:t>
            </w:r>
            <w:proofErr w:type="spellStart"/>
            <w:r w:rsidRPr="005653F4">
              <w:rPr>
                <w:rFonts w:ascii="Times New Roman" w:eastAsia="Times New Roman" w:hAnsi="Times New Roman" w:cs="Times New Roman"/>
                <w:color w:val="231F20"/>
                <w:sz w:val="20"/>
                <w:szCs w:val="20"/>
                <w:lang w:eastAsia="hr-HR"/>
              </w:rPr>
              <w:t>Vennovim</w:t>
            </w:r>
            <w:proofErr w:type="spellEnd"/>
            <w:r w:rsidRPr="005653F4">
              <w:rPr>
                <w:rFonts w:ascii="Times New Roman" w:eastAsia="Times New Roman" w:hAnsi="Times New Roman" w:cs="Times New Roman"/>
                <w:color w:val="231F20"/>
                <w:sz w:val="20"/>
                <w:szCs w:val="20"/>
                <w:lang w:eastAsia="hr-HR"/>
              </w:rPr>
              <w:t xml:space="preserve"> dijagramima.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Sliku funkcije određivati računski samo za linearne i kvadratne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Racionalne funkcije u brojniku i nazivniku imaju polinom maksimalno drugoga stupnja.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Iracionalne funkcije pod korijenom imaju polinom maksimalno drugoga stupnja.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w:t>
            </w:r>
          </w:p>
        </w:tc>
        <w:tc>
          <w:tcPr>
            <w:tcW w:w="3708" w:type="dxa"/>
            <w:gridSpan w:val="2"/>
            <w:tcBorders>
              <w:top w:val="nil"/>
              <w:left w:val="nil"/>
              <w:bottom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18"/>
                <w:szCs w:val="18"/>
                <w:bdr w:val="none" w:sz="0" w:space="0" w:color="auto" w:frame="1"/>
                <w:lang w:eastAsia="hr-HR"/>
              </w:rPr>
              <w:drawing>
                <wp:inline distT="0" distB="0" distL="0" distR="0" wp14:anchorId="75F061CA" wp14:editId="6494768D">
                  <wp:extent cx="1600200" cy="1066800"/>
                  <wp:effectExtent l="0" t="0" r="0" b="0"/>
                  <wp:docPr id="76" name="Slika 76" descr="https://narodne-novine.nn.hr/files/_web/sluzbeni-dio/2019/130269/images/130269_57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narodne-novine.nn.hr/files/_web/sluzbeni-dio/2019/130269/images/130269_5786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a:ln>
                            <a:noFill/>
                          </a:ln>
                        </pic:spPr>
                      </pic:pic>
                    </a:graphicData>
                  </a:graphic>
                </wp:inline>
              </w:drawing>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B.2.5.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grafički prikaz funkcije.</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prikazuje funkcije: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21E48C2E" wp14:editId="4CB864A9">
                  <wp:extent cx="1171575" cy="219075"/>
                  <wp:effectExtent l="0" t="0" r="9525" b="9525"/>
                  <wp:docPr id="77" name="Slika 77" descr="https://narodne-novine.nn.hr/files/_web/sluzbeni-dio/2019/130269/images/130269_57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narodne-novine.nn.hr/files/_web/sluzbeni-dio/2019/130269/images/130269_5788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Na danome grafu funkcije određuje domenu, </w:t>
            </w:r>
            <w:proofErr w:type="spellStart"/>
            <w:r w:rsidRPr="005653F4">
              <w:rPr>
                <w:rFonts w:ascii="Times New Roman" w:eastAsia="Times New Roman" w:hAnsi="Times New Roman" w:cs="Times New Roman"/>
                <w:color w:val="231F20"/>
                <w:sz w:val="20"/>
                <w:szCs w:val="20"/>
                <w:lang w:eastAsia="hr-HR"/>
              </w:rPr>
              <w:t>kodomenu</w:t>
            </w:r>
            <w:proofErr w:type="spellEnd"/>
            <w:r w:rsidRPr="005653F4">
              <w:rPr>
                <w:rFonts w:ascii="Times New Roman" w:eastAsia="Times New Roman" w:hAnsi="Times New Roman" w:cs="Times New Roman"/>
                <w:color w:val="231F20"/>
                <w:sz w:val="20"/>
                <w:szCs w:val="20"/>
                <w:lang w:eastAsia="hr-HR"/>
              </w:rPr>
              <w:t xml:space="preserve">, sliku funkcije te utvrđuje i objašnjava </w:t>
            </w:r>
            <w:proofErr w:type="spellStart"/>
            <w:r w:rsidRPr="005653F4">
              <w:rPr>
                <w:rFonts w:ascii="Times New Roman" w:eastAsia="Times New Roman" w:hAnsi="Times New Roman" w:cs="Times New Roman"/>
                <w:color w:val="231F20"/>
                <w:sz w:val="20"/>
                <w:szCs w:val="20"/>
                <w:lang w:eastAsia="hr-HR"/>
              </w:rPr>
              <w:t>bijektivnost</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Skicira graf inverzne funkcije.</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 xml:space="preserve">Grafički prikazuje funkcije te na grafičkome prikazu određuje domenu, </w:t>
            </w:r>
            <w:proofErr w:type="spellStart"/>
            <w:r w:rsidRPr="005653F4">
              <w:rPr>
                <w:rFonts w:ascii="Times New Roman" w:eastAsia="Times New Roman" w:hAnsi="Times New Roman" w:cs="Times New Roman"/>
                <w:color w:val="231F20"/>
                <w:lang w:eastAsia="hr-HR"/>
              </w:rPr>
              <w:t>kodomenu</w:t>
            </w:r>
            <w:proofErr w:type="spellEnd"/>
            <w:r w:rsidRPr="005653F4">
              <w:rPr>
                <w:rFonts w:ascii="Times New Roman" w:eastAsia="Times New Roman" w:hAnsi="Times New Roman" w:cs="Times New Roman"/>
                <w:color w:val="231F20"/>
                <w:lang w:eastAsia="hr-HR"/>
              </w:rPr>
              <w:t xml:space="preserve"> i sliku funkcije.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Pojam funkcije. Grafički prikaz funkcije. Graf inverzne funkcije.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prikazati funkciju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57E275AF" wp14:editId="5F9B778B">
                  <wp:extent cx="1171575" cy="219075"/>
                  <wp:effectExtent l="0" t="0" r="9525" b="9525"/>
                  <wp:docPr id="78" name="Slika 78" descr="https://narodne-novine.nn.hr/files/_web/sluzbeni-dio/2019/130269/images/130269_57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narodne-novine.nn.hr/files/_web/sluzbeni-dio/2019/130269/images/130269_5790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određujući funkcijsku vrijednost za neke vrijednosti varijable .</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 inverzne funkcije skicirati preslikavajući funkciju preko pravca </w:t>
            </w:r>
            <w:r w:rsidRPr="005653F4">
              <w:rPr>
                <w:rFonts w:ascii="Minion Pro" w:eastAsia="Times New Roman" w:hAnsi="Minion Pro" w:cs="Times New Roman"/>
                <w:i/>
                <w:iCs/>
                <w:color w:val="231F20"/>
                <w:sz w:val="16"/>
                <w:szCs w:val="16"/>
                <w:bdr w:val="none" w:sz="0" w:space="0" w:color="auto" w:frame="1"/>
                <w:lang w:eastAsia="hr-HR"/>
              </w:rPr>
              <w:t>y = x.</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Na grafu kvadratne funkcije zahtijevati od učenika da odrede domenu, sliku funkciju te je li funkcija </w:t>
            </w:r>
            <w:proofErr w:type="spellStart"/>
            <w:r w:rsidRPr="005653F4">
              <w:rPr>
                <w:rFonts w:ascii="Times New Roman" w:eastAsia="Times New Roman" w:hAnsi="Times New Roman" w:cs="Times New Roman"/>
                <w:color w:val="231F20"/>
                <w:sz w:val="20"/>
                <w:szCs w:val="20"/>
                <w:lang w:eastAsia="hr-HR"/>
              </w:rPr>
              <w:t>injektivna</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surjektivna</w:t>
            </w:r>
            <w:proofErr w:type="spellEnd"/>
            <w:r w:rsidRPr="005653F4">
              <w:rPr>
                <w:rFonts w:ascii="Times New Roman" w:eastAsia="Times New Roman" w:hAnsi="Times New Roman" w:cs="Times New Roman"/>
                <w:color w:val="231F20"/>
                <w:sz w:val="20"/>
                <w:szCs w:val="20"/>
                <w:lang w:eastAsia="hr-HR"/>
              </w:rPr>
              <w:t xml:space="preserve"> ili </w:t>
            </w:r>
            <w:proofErr w:type="spellStart"/>
            <w:r w:rsidRPr="005653F4">
              <w:rPr>
                <w:rFonts w:ascii="Times New Roman" w:eastAsia="Times New Roman" w:hAnsi="Times New Roman" w:cs="Times New Roman"/>
                <w:color w:val="231F20"/>
                <w:sz w:val="20"/>
                <w:szCs w:val="20"/>
                <w:lang w:eastAsia="hr-HR"/>
              </w:rPr>
              <w:t>bijektivna</w:t>
            </w:r>
            <w:proofErr w:type="spellEnd"/>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B.2.6.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C.2.2.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kvadratnu funkciju.</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w:t>
            </w:r>
            <w:proofErr w:type="spellStart"/>
            <w:r w:rsidRPr="005653F4">
              <w:rPr>
                <w:rFonts w:ascii="Times New Roman" w:eastAsia="Times New Roman" w:hAnsi="Times New Roman" w:cs="Times New Roman"/>
                <w:color w:val="231F20"/>
                <w:sz w:val="20"/>
                <w:szCs w:val="20"/>
                <w:lang w:eastAsia="hr-HR"/>
              </w:rPr>
              <w:t>nultočke</w:t>
            </w:r>
            <w:proofErr w:type="spellEnd"/>
            <w:r w:rsidRPr="005653F4">
              <w:rPr>
                <w:rFonts w:ascii="Times New Roman" w:eastAsia="Times New Roman" w:hAnsi="Times New Roman" w:cs="Times New Roman"/>
                <w:color w:val="231F20"/>
                <w:sz w:val="20"/>
                <w:szCs w:val="20"/>
                <w:lang w:eastAsia="hr-HR"/>
              </w:rPr>
              <w:t>, sjecište s ordinatom, tjeme parabole, os simetrije, tijek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funkcije iz grafa.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prikazuje kvadratnu funkciju. Očitava točke s grafa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Objašnjava oblik grafa kvadratne funkcije u ovisnosti o </w:t>
            </w:r>
            <w:proofErr w:type="spellStart"/>
            <w:r w:rsidRPr="005653F4">
              <w:rPr>
                <w:rFonts w:ascii="Times New Roman" w:eastAsia="Times New Roman" w:hAnsi="Times New Roman" w:cs="Times New Roman"/>
                <w:color w:val="231F20"/>
                <w:sz w:val="20"/>
                <w:szCs w:val="20"/>
                <w:lang w:eastAsia="hr-HR"/>
              </w:rPr>
              <w:t>diskriminanti</w:t>
            </w:r>
            <w:proofErr w:type="spellEnd"/>
            <w:r w:rsidRPr="005653F4">
              <w:rPr>
                <w:rFonts w:ascii="Times New Roman" w:eastAsia="Times New Roman" w:hAnsi="Times New Roman" w:cs="Times New Roman"/>
                <w:color w:val="231F20"/>
                <w:sz w:val="20"/>
                <w:szCs w:val="20"/>
                <w:lang w:eastAsia="hr-HR"/>
              </w:rPr>
              <w:t xml:space="preserve"> i vodećemu koeficijentu.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Rješava kvadratne i racionalne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Grafički prikazuje kvadratnu funkciju i objašnjava oblik kvadratne funkcije u ovisnosti o </w:t>
            </w:r>
            <w:proofErr w:type="spellStart"/>
            <w:r w:rsidRPr="005653F4">
              <w:rPr>
                <w:rFonts w:ascii="Times New Roman" w:eastAsia="Times New Roman" w:hAnsi="Times New Roman" w:cs="Times New Roman"/>
                <w:color w:val="231F20"/>
                <w:lang w:eastAsia="hr-HR"/>
              </w:rPr>
              <w:t>diskriminanti</w:t>
            </w:r>
            <w:proofErr w:type="spellEnd"/>
            <w:r w:rsidRPr="005653F4">
              <w:rPr>
                <w:rFonts w:ascii="Times New Roman" w:eastAsia="Times New Roman" w:hAnsi="Times New Roman" w:cs="Times New Roman"/>
                <w:color w:val="231F20"/>
                <w:lang w:eastAsia="hr-HR"/>
              </w:rPr>
              <w:t xml:space="preserve"> i vodećemu koeficijentu.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Kvadratna funkcija. Grafički prikaz kvadratne funkcije. Tjeme i </w:t>
            </w:r>
            <w:proofErr w:type="spellStart"/>
            <w:r w:rsidRPr="005653F4">
              <w:rPr>
                <w:rFonts w:ascii="Minion Pro" w:eastAsia="Times New Roman" w:hAnsi="Minion Pro" w:cs="Times New Roman"/>
                <w:color w:val="231F20"/>
                <w:lang w:eastAsia="hr-HR"/>
              </w:rPr>
              <w:t>nultočke</w:t>
            </w:r>
            <w:proofErr w:type="spellEnd"/>
            <w:r w:rsidRPr="005653F4">
              <w:rPr>
                <w:rFonts w:ascii="Minion Pro" w:eastAsia="Times New Roman" w:hAnsi="Minion Pro" w:cs="Times New Roman"/>
                <w:color w:val="231F20"/>
                <w:lang w:eastAsia="hr-HR"/>
              </w:rPr>
              <w:t xml:space="preserve">. Kvadratne i iracionalne </w:t>
            </w:r>
            <w:proofErr w:type="spellStart"/>
            <w:r w:rsidRPr="005653F4">
              <w:rPr>
                <w:rFonts w:ascii="Minion Pro" w:eastAsia="Times New Roman" w:hAnsi="Minion Pro" w:cs="Times New Roman"/>
                <w:color w:val="231F20"/>
                <w:lang w:eastAsia="hr-HR"/>
              </w:rPr>
              <w:t>nejednadžbe</w:t>
            </w:r>
            <w:proofErr w:type="spellEnd"/>
            <w:r w:rsidRPr="005653F4">
              <w:rPr>
                <w:rFonts w:ascii="Minion Pro" w:eastAsia="Times New Roman" w:hAnsi="Minion Pro" w:cs="Times New Roman"/>
                <w:color w:val="231F20"/>
                <w:lang w:eastAsia="hr-HR"/>
              </w:rPr>
              <w:t>.</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prikazati funkciju oblika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25C9A486" wp14:editId="48C2AF4B">
                  <wp:extent cx="1295400" cy="152400"/>
                  <wp:effectExtent l="0" t="0" r="0" b="0"/>
                  <wp:docPr id="79" name="Slika 79" descr="https://narodne-novine.nn.hr/files/_web/sluzbeni-dio/2019/130269/images/130269_57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narodne-novine.nn.hr/files/_web/sluzbeni-dio/2019/130269/images/130269_5791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95400" cy="152400"/>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translacijom i funkciju oblika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43B97C60" wp14:editId="2E31C9C0">
                  <wp:extent cx="1133475" cy="142875"/>
                  <wp:effectExtent l="0" t="0" r="9525" b="9525"/>
                  <wp:docPr id="80" name="Slika 80" descr="https://narodne-novine.nn.hr/files/_web/sluzbeni-dio/2019/130269/images/130269_5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narodne-novine.nn.hr/files/_web/sluzbeni-dio/2019/130269/images/130269_5792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33475" cy="14287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metodom pet točaka (</w:t>
            </w:r>
            <w:proofErr w:type="spellStart"/>
            <w:r w:rsidRPr="005653F4">
              <w:rPr>
                <w:rFonts w:ascii="Times New Roman" w:eastAsia="Times New Roman" w:hAnsi="Times New Roman" w:cs="Times New Roman"/>
                <w:color w:val="231F20"/>
                <w:sz w:val="20"/>
                <w:szCs w:val="20"/>
                <w:lang w:eastAsia="hr-HR"/>
              </w:rPr>
              <w:t>nultočke</w:t>
            </w:r>
            <w:proofErr w:type="spellEnd"/>
            <w:r w:rsidRPr="005653F4">
              <w:rPr>
                <w:rFonts w:ascii="Times New Roman" w:eastAsia="Times New Roman" w:hAnsi="Times New Roman" w:cs="Times New Roman"/>
                <w:color w:val="231F20"/>
                <w:sz w:val="20"/>
                <w:szCs w:val="20"/>
                <w:lang w:eastAsia="hr-HR"/>
              </w:rPr>
              <w:t>, tjeme parabole, sjecište s ordinatom, preslikavanje sjecišta s ordinatom preko osi simetrije).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Problemska situacija uključuje probleme s ekstremima te određivanje sjecišta kvadratne i linearne funkcije.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Praćenjem prodaje nekoga proizvoda ustanovljeno je da se prodaja može opisati kvadratnom funkcijom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3DE54498" wp14:editId="335AFBE1">
                  <wp:extent cx="1590675" cy="285750"/>
                  <wp:effectExtent l="0" t="0" r="9525" b="0"/>
                  <wp:docPr id="81" name="Slika 81" descr="https://narodne-novine.nn.hr/files/_web/sluzbeni-dio/2019/130269/images/130269_57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narodne-novine.nn.hr/files/_web/sluzbeni-dio/2019/130269/images/130269_57939.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90675" cy="285750"/>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 gdje je cijena proizvoda, a </w:t>
            </w:r>
            <w:r w:rsidRPr="005653F4">
              <w:rPr>
                <w:rFonts w:ascii="Minion Pro" w:eastAsia="Times New Roman" w:hAnsi="Minion Pro" w:cs="Times New Roman"/>
                <w:i/>
                <w:iCs/>
                <w:color w:val="231F20"/>
                <w:sz w:val="16"/>
                <w:szCs w:val="16"/>
                <w:bdr w:val="none" w:sz="0" w:space="0" w:color="auto" w:frame="1"/>
                <w:lang w:eastAsia="hr-HR"/>
              </w:rPr>
              <w:t>f(x) </w:t>
            </w:r>
            <w:r w:rsidRPr="005653F4">
              <w:rPr>
                <w:rFonts w:ascii="Times New Roman" w:eastAsia="Times New Roman" w:hAnsi="Times New Roman" w:cs="Times New Roman"/>
                <w:color w:val="231F20"/>
                <w:sz w:val="20"/>
                <w:szCs w:val="20"/>
                <w:lang w:eastAsia="hr-HR"/>
              </w:rPr>
              <w:t>broj prodanih komada proizvoda po cijeni </w:t>
            </w:r>
            <w:r w:rsidRPr="005653F4">
              <w:rPr>
                <w:rFonts w:ascii="Minion Pro" w:eastAsia="Times New Roman" w:hAnsi="Minion Pro" w:cs="Times New Roman"/>
                <w:i/>
                <w:iCs/>
                <w:color w:val="231F20"/>
                <w:sz w:val="16"/>
                <w:szCs w:val="16"/>
                <w:bdr w:val="none" w:sz="0" w:space="0" w:color="auto" w:frame="1"/>
                <w:lang w:eastAsia="hr-HR"/>
              </w:rPr>
              <w:t>x.</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Koliko će proizvoda trgovac prodati ako je cijena 30 kuna? Koliko će pritom trgovac zaraditi?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koju je cijenu prodaja toga proizvoda isplativa?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Kolika mora biti cijena ako trgovac želi prodati više od 45 komada toga proizvoda?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koju će cijenu prodaja toga proizvoda biti maksimalna? Koliko će pritom trgovac zaraditi?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Isplati li se taj proizvod prodavati po cijeni od 15 kuna?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Primjer racionalne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1F854D44" wp14:editId="2F7A6429">
                  <wp:extent cx="1628775" cy="247650"/>
                  <wp:effectExtent l="0" t="0" r="9525" b="0"/>
                  <wp:docPr id="82" name="Slika 82" descr="https://narodne-novine.nn.hr/files/_web/sluzbeni-dio/2019/130269/images/130269_57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narodne-novine.nn.hr/files/_web/sluzbeni-dio/2019/130269/images/130269_5795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28775" cy="247650"/>
                          </a:xfrm>
                          <a:prstGeom prst="rect">
                            <a:avLst/>
                          </a:prstGeom>
                          <a:noFill/>
                          <a:ln>
                            <a:noFill/>
                          </a:ln>
                        </pic:spPr>
                      </pic:pic>
                    </a:graphicData>
                  </a:graphic>
                </wp:inline>
              </w:drawing>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C.2.3.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znanja o krugu i kružnici.</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elemente kružnice i kruga te ih prikazuje u ravnini. Konstruira tangentu na kružnicu.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poučak o obodnome i središnjemu kutu pri dokazu </w:t>
            </w:r>
            <w:proofErr w:type="spellStart"/>
            <w:r w:rsidRPr="005653F4">
              <w:rPr>
                <w:rFonts w:ascii="Times New Roman" w:eastAsia="Times New Roman" w:hAnsi="Times New Roman" w:cs="Times New Roman"/>
                <w:color w:val="231F20"/>
                <w:sz w:val="20"/>
                <w:szCs w:val="20"/>
                <w:lang w:eastAsia="hr-HR"/>
              </w:rPr>
              <w:t>Talesova</w:t>
            </w:r>
            <w:proofErr w:type="spellEnd"/>
            <w:r w:rsidRPr="005653F4">
              <w:rPr>
                <w:rFonts w:ascii="Times New Roman" w:eastAsia="Times New Roman" w:hAnsi="Times New Roman" w:cs="Times New Roman"/>
                <w:color w:val="231F20"/>
                <w:sz w:val="20"/>
                <w:szCs w:val="20"/>
                <w:lang w:eastAsia="hr-HR"/>
              </w:rPr>
              <w:t xml:space="preserve"> poučka.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 pomoću proporcionalnosti izvodi formule za duljinu kružnoga luka, površinu kružnoga isječka i površinu kružnoga odsječka.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Povezuje duljinu kružnoga luka s </w:t>
            </w:r>
            <w:proofErr w:type="spellStart"/>
            <w:r w:rsidRPr="005653F4">
              <w:rPr>
                <w:rFonts w:ascii="Times New Roman" w:eastAsia="Times New Roman" w:hAnsi="Times New Roman" w:cs="Times New Roman"/>
                <w:color w:val="231F20"/>
                <w:sz w:val="20"/>
                <w:szCs w:val="20"/>
                <w:lang w:eastAsia="hr-HR"/>
              </w:rPr>
              <w:t>radijanskom</w:t>
            </w:r>
            <w:proofErr w:type="spellEnd"/>
            <w:r w:rsidRPr="005653F4">
              <w:rPr>
                <w:rFonts w:ascii="Times New Roman" w:eastAsia="Times New Roman" w:hAnsi="Times New Roman" w:cs="Times New Roman"/>
                <w:color w:val="231F20"/>
                <w:sz w:val="20"/>
                <w:szCs w:val="20"/>
                <w:lang w:eastAsia="hr-HR"/>
              </w:rPr>
              <w:t xml:space="preserve"> mjerom kuta.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Iz zadanih elemenata računa elemente kružnice i kruga te konstruira tangentu na kružnicu.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Kružnica i krug. Kružni luk, kružni isječak i odsječak. Poučak o obodnom i središnjem kutu. </w:t>
            </w:r>
            <w:proofErr w:type="spellStart"/>
            <w:r w:rsidRPr="005653F4">
              <w:rPr>
                <w:rFonts w:ascii="Minion Pro" w:eastAsia="Times New Roman" w:hAnsi="Minion Pro" w:cs="Times New Roman"/>
                <w:color w:val="231F20"/>
                <w:lang w:eastAsia="hr-HR"/>
              </w:rPr>
              <w:t>Radijanska</w:t>
            </w:r>
            <w:proofErr w:type="spellEnd"/>
            <w:r w:rsidRPr="005653F4">
              <w:rPr>
                <w:rFonts w:ascii="Minion Pro" w:eastAsia="Times New Roman" w:hAnsi="Minion Pro" w:cs="Times New Roman"/>
                <w:color w:val="231F20"/>
                <w:lang w:eastAsia="hr-HR"/>
              </w:rPr>
              <w:t xml:space="preserve"> mjera kuta.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Preporuka za ostvarivanje odgojno-obrazovnoga ishoda: Otkrivati, obrazlagati i dokazivati formule.</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C.2.4.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D.2.2.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poučak o sinusima i poučak o kosinusu.</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trigonometrijske omjere u pravokutnome trokutu s koordinatama točke na kružnici.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poučak o sinusima, uočava mogućnost i nalazi dva rješenja. Primjenjuje poučak o kosinusu.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površinu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poučke u planimetriji, stereometriji i problemskim zadatcima.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Primjenjuje poučak o sinusima i poučak o kosinusu u planimetriji.</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Poučak o sinusima. Poučak o kosinusu. Primjena u planimetriji.</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Vrijednosti sinusa i kosinusa za kutove od 90° do 180° uvode se na sljedeći način:</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57F1FF92" wp14:editId="5853A7FF">
                  <wp:extent cx="4391025" cy="1524000"/>
                  <wp:effectExtent l="0" t="0" r="9525" b="0"/>
                  <wp:docPr id="83" name="Slika 83" descr="https://narodne-novine.nn.hr/files/_web/sluzbeni-dio/2019/130269/images/130269_57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narodne-novine.nn.hr/files/_web/sluzbeni-dio/2019/130269/images/130269_5796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91025" cy="1524000"/>
                          </a:xfrm>
                          <a:prstGeom prst="rect">
                            <a:avLst/>
                          </a:prstGeom>
                          <a:noFill/>
                          <a:ln>
                            <a:noFill/>
                          </a:ln>
                        </pic:spPr>
                      </pic:pic>
                    </a:graphicData>
                  </a:graphic>
                </wp:inline>
              </w:drawing>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zadatka za zadovoljavajuću razinu:: Odredite nepoznate stranice i kutove trokuta te površinu trokuta ako je </w:t>
            </w:r>
            <w:r w:rsidRPr="005653F4">
              <w:rPr>
                <w:rFonts w:ascii="Minion Pro" w:eastAsia="Times New Roman" w:hAnsi="Minion Pro" w:cs="Times New Roman"/>
                <w:i/>
                <w:iCs/>
                <w:color w:val="231F20"/>
                <w:sz w:val="16"/>
                <w:szCs w:val="16"/>
                <w:bdr w:val="none" w:sz="0" w:space="0" w:color="auto" w:frame="1"/>
                <w:lang w:eastAsia="hr-HR"/>
              </w:rPr>
              <w:t>a </w:t>
            </w:r>
            <w:r w:rsidRPr="005653F4">
              <w:rPr>
                <w:rFonts w:ascii="Times New Roman" w:eastAsia="Times New Roman" w:hAnsi="Times New Roman" w:cs="Times New Roman"/>
                <w:color w:val="231F20"/>
                <w:sz w:val="20"/>
                <w:szCs w:val="20"/>
                <w:lang w:eastAsia="hr-HR"/>
              </w:rPr>
              <w:t>= 5 cm, </w:t>
            </w:r>
            <w:r w:rsidRPr="005653F4">
              <w:rPr>
                <w:rFonts w:ascii="Minion Pro" w:eastAsia="Times New Roman" w:hAnsi="Minion Pro" w:cs="Times New Roman"/>
                <w:i/>
                <w:iCs/>
                <w:color w:val="231F20"/>
                <w:sz w:val="16"/>
                <w:szCs w:val="16"/>
                <w:bdr w:val="none" w:sz="0" w:space="0" w:color="auto" w:frame="1"/>
                <w:lang w:eastAsia="hr-HR"/>
              </w:rPr>
              <w:t>b </w:t>
            </w:r>
            <w:r w:rsidRPr="005653F4">
              <w:rPr>
                <w:rFonts w:ascii="Times New Roman" w:eastAsia="Times New Roman" w:hAnsi="Times New Roman" w:cs="Times New Roman"/>
                <w:color w:val="231F20"/>
                <w:sz w:val="20"/>
                <w:szCs w:val="20"/>
                <w:lang w:eastAsia="hr-HR"/>
              </w:rPr>
              <w:t>= 8.2 cm, </w:t>
            </w:r>
            <w:r w:rsidRPr="005653F4">
              <w:rPr>
                <w:rFonts w:ascii="Minion Pro" w:eastAsia="Times New Roman" w:hAnsi="Minion Pro" w:cs="Times New Roman"/>
                <w:i/>
                <w:iCs/>
                <w:color w:val="231F20"/>
                <w:sz w:val="16"/>
                <w:szCs w:val="16"/>
                <w:bdr w:val="none" w:sz="0" w:space="0" w:color="auto" w:frame="1"/>
                <w:lang w:eastAsia="hr-HR"/>
              </w:rPr>
              <w:t>γ </w:t>
            </w:r>
            <w:r w:rsidRPr="005653F4">
              <w:rPr>
                <w:rFonts w:ascii="Times New Roman" w:eastAsia="Times New Roman" w:hAnsi="Times New Roman" w:cs="Times New Roman"/>
                <w:color w:val="231F20"/>
                <w:sz w:val="20"/>
                <w:szCs w:val="20"/>
                <w:lang w:eastAsia="hr-HR"/>
              </w:rPr>
              <w:t>= 57°.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Izostaviti zadatke u kojima se primjenjuju adicijske formule.</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C.2.5.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D.2.3.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položaj pravaca i ravnina u prostoru, računa udaljenost i mjeru kuta.</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točku, pravac, ravninu te analizira i objašnjava međusobne položaje.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w:t>
            </w:r>
            <w:proofErr w:type="spellStart"/>
            <w:r w:rsidRPr="005653F4">
              <w:rPr>
                <w:rFonts w:ascii="Times New Roman" w:eastAsia="Times New Roman" w:hAnsi="Times New Roman" w:cs="Times New Roman"/>
                <w:color w:val="231F20"/>
                <w:sz w:val="20"/>
                <w:szCs w:val="20"/>
                <w:lang w:eastAsia="hr-HR"/>
              </w:rPr>
              <w:t>ortogonalnu</w:t>
            </w:r>
            <w:proofErr w:type="spellEnd"/>
            <w:r w:rsidRPr="005653F4">
              <w:rPr>
                <w:rFonts w:ascii="Times New Roman" w:eastAsia="Times New Roman" w:hAnsi="Times New Roman" w:cs="Times New Roman"/>
                <w:color w:val="231F20"/>
                <w:sz w:val="20"/>
                <w:szCs w:val="20"/>
                <w:lang w:eastAsia="hr-HR"/>
              </w:rPr>
              <w:t xml:space="preserve"> projekciju geometrijskoga objekta.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udaljenosti točaka do pravaca i ravnina te udaljenost pravaca i ravnina.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mjeru kuta između dvaju pravca, pravca i ravnine, dviju ravnina.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Objašnjava međusobne položaje točaka, pravaca i ravnina te određuje </w:t>
            </w:r>
            <w:proofErr w:type="spellStart"/>
            <w:r w:rsidRPr="005653F4">
              <w:rPr>
                <w:rFonts w:ascii="Times New Roman" w:eastAsia="Times New Roman" w:hAnsi="Times New Roman" w:cs="Times New Roman"/>
                <w:color w:val="231F20"/>
                <w:lang w:eastAsia="hr-HR"/>
              </w:rPr>
              <w:t>ortogonalnu</w:t>
            </w:r>
            <w:proofErr w:type="spellEnd"/>
            <w:r w:rsidRPr="005653F4">
              <w:rPr>
                <w:rFonts w:ascii="Times New Roman" w:eastAsia="Times New Roman" w:hAnsi="Times New Roman" w:cs="Times New Roman"/>
                <w:color w:val="231F20"/>
                <w:lang w:eastAsia="hr-HR"/>
              </w:rPr>
              <w:t xml:space="preserve"> projekciju geometrijskoga objekta.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Geometrija prostora. </w:t>
            </w:r>
            <w:proofErr w:type="spellStart"/>
            <w:r w:rsidRPr="005653F4">
              <w:rPr>
                <w:rFonts w:ascii="Minion Pro" w:eastAsia="Times New Roman" w:hAnsi="Minion Pro" w:cs="Times New Roman"/>
                <w:color w:val="231F20"/>
                <w:lang w:eastAsia="hr-HR"/>
              </w:rPr>
              <w:t>Ortogonalna</w:t>
            </w:r>
            <w:proofErr w:type="spellEnd"/>
            <w:r w:rsidRPr="005653F4">
              <w:rPr>
                <w:rFonts w:ascii="Minion Pro" w:eastAsia="Times New Roman" w:hAnsi="Minion Pro" w:cs="Times New Roman"/>
                <w:color w:val="231F20"/>
                <w:lang w:eastAsia="hr-HR"/>
              </w:rPr>
              <w:t xml:space="preserve"> projekcija.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modelima, mrežama ili skicama geometrijskih tijela. Pri određivanju udaljenosti koristiti se dosad stečenim znanjima (Pitagorin poučak, trigonometrijski omjeri…).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Ovaj ishod treba obraditi nakon poučka o sinusima i poučka o kosinusu.</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C.2.6.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D.2.4.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volumen i oplošje geometrijskih tijela.</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opisuje i skicira prizmu, piramidu, valjak, stožac i kuglu.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elemente (duljine bridova, volumen, oplošje, polumjer baze…) uspravnih i krnjih prizmi, valjaka, piramida, stožaca te kugle i rotacijskih tijela.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i opisuje Arhimedova tijela i Platonova tijela.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elemente krnjih tijela.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volumen i oplošje prizme, piramide, valjka, stošca, kugle i dijelova kugle rabeći zadane elemente i obratno.</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Geometrijska tijela. Oplošje i volumen uspravnih i krnjih geometrijskih tijela. Rotacijska tijela.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Arhimedova tijela. Platonova tijela. Kosa tijela.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Otkrivati formule za volumen prelijevajući vodu (ili </w:t>
            </w:r>
            <w:proofErr w:type="spellStart"/>
            <w:r w:rsidRPr="005653F4">
              <w:rPr>
                <w:rFonts w:ascii="Times New Roman" w:eastAsia="Times New Roman" w:hAnsi="Times New Roman" w:cs="Times New Roman"/>
                <w:color w:val="231F20"/>
                <w:sz w:val="20"/>
                <w:szCs w:val="20"/>
                <w:lang w:eastAsia="hr-HR"/>
              </w:rPr>
              <w:t>presipavajući</w:t>
            </w:r>
            <w:proofErr w:type="spellEnd"/>
            <w:r w:rsidRPr="005653F4">
              <w:rPr>
                <w:rFonts w:ascii="Times New Roman" w:eastAsia="Times New Roman" w:hAnsi="Times New Roman" w:cs="Times New Roman"/>
                <w:color w:val="231F20"/>
                <w:sz w:val="20"/>
                <w:szCs w:val="20"/>
                <w:lang w:eastAsia="hr-HR"/>
              </w:rPr>
              <w:t xml:space="preserve"> rižu, pijesak…) iz šuplje piramide/stošca u šuplju prizmu/valjak sukladnih baza i jednake visine. Izvesti dokaz da je omjer volumena piramide i prizme jednakih visina i površina osnovica jednak 1 : 3.</w:t>
            </w:r>
          </w:p>
        </w:tc>
      </w:tr>
      <w:tr w:rsidR="005653F4" w:rsidRPr="005653F4" w:rsidTr="005653F4">
        <w:trPr>
          <w:jc w:val="center"/>
        </w:trPr>
        <w:tc>
          <w:tcPr>
            <w:tcW w:w="22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vjerojatnost.</w:t>
            </w:r>
          </w:p>
        </w:tc>
        <w:tc>
          <w:tcPr>
            <w:tcW w:w="457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siguran i nemoguć događaj.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Rabi algebru događaja (unija, presjek, komplement) za određivanje vjerojatnosti.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geometrijsku vjerojatnost.</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Određuje skup svih povoljnih i mogućih događaja te primjenjuje klasičnu definiciju vjerojatnosti.</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Događaji. Vjerojatnost događaja. Klasična definicija vjerojatnosti. Geometrijska vjerojatnost.</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5653F4">
        <w:rPr>
          <w:rFonts w:ascii="Minion Pro" w:eastAsia="Times New Roman" w:hAnsi="Minion Pro" w:cs="Times New Roman"/>
          <w:b/>
          <w:bCs/>
          <w:color w:val="231F20"/>
          <w:sz w:val="24"/>
          <w:szCs w:val="24"/>
          <w:bdr w:val="none" w:sz="0" w:space="0" w:color="auto" w:frame="1"/>
          <w:lang w:eastAsia="hr-HR"/>
        </w:rPr>
        <w:t>Gimnazija Matematika 3. razred – 175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drawing>
          <wp:inline distT="0" distB="0" distL="0" distR="0" wp14:anchorId="79E66405" wp14:editId="11CFF38D">
            <wp:extent cx="2534400" cy="2534400"/>
            <wp:effectExtent l="0" t="0" r="0" b="0"/>
            <wp:docPr id="84" name="Slika 84" descr="https://narodne-novine.nn.hr/files/_web/sluzbeni-dio/2019/130269/images/130269_57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narodne-novine.nn.hr/files/_web/sluzbeni-dio/2019/130269/images/130269_5798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34400" cy="2534400"/>
                    </a:xfrm>
                    <a:prstGeom prst="rect">
                      <a:avLst/>
                    </a:prstGeom>
                    <a:noFill/>
                    <a:ln>
                      <a:noFill/>
                    </a:ln>
                  </pic:spPr>
                </pic:pic>
              </a:graphicData>
            </a:graphic>
          </wp:inline>
        </w:drawing>
      </w:r>
    </w:p>
    <w:p w:rsidR="005653F4" w:rsidRPr="005653F4" w:rsidRDefault="005653F4" w:rsidP="005653F4">
      <w:pPr>
        <w:shd w:val="clear" w:color="auto" w:fill="FFFFFF"/>
        <w:spacing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20. </w:t>
      </w:r>
      <w:r w:rsidRPr="005653F4">
        <w:rPr>
          <w:rFonts w:ascii="Times New Roman" w:eastAsia="Times New Roman" w:hAnsi="Times New Roman" w:cs="Times New Roman"/>
          <w:color w:val="231F20"/>
          <w:sz w:val="20"/>
          <w:szCs w:val="20"/>
          <w:lang w:eastAsia="hr-HR"/>
        </w:rPr>
        <w:t>Grafički prikaz organizacije predmetnoga kurikuluma u jedanaestoj godini učenja, 175 sati godišnje</w:t>
      </w:r>
    </w:p>
    <w:tbl>
      <w:tblPr>
        <w:tblW w:w="10635" w:type="dxa"/>
        <w:jc w:val="center"/>
        <w:tblCellMar>
          <w:left w:w="0" w:type="dxa"/>
          <w:right w:w="0" w:type="dxa"/>
        </w:tblCellMar>
        <w:tblLook w:val="04A0" w:firstRow="1" w:lastRow="0" w:firstColumn="1" w:lastColumn="0" w:noHBand="0" w:noVBand="1"/>
      </w:tblPr>
      <w:tblGrid>
        <w:gridCol w:w="2251"/>
        <w:gridCol w:w="4442"/>
        <w:gridCol w:w="3942"/>
      </w:tblGrid>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3. razreda gimnazije učenik:</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73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423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4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pravila za računanje s potencijama racionalnoga eksponenta.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Prelazi iz prikaza potencije racionalnoga eksponenta u prikaz korijenom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približne vrijednosti korijena i potencija racionalnoga eksponenta koristeći se džepnim računalom ili bez njega.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potencijama racionalnoga eksponenta.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vrijednost brojevnoga izraza primjenjujući pravila za računanje s potencijama.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Korijeni. Potencije racionalnoga eksponenta.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problema opisanoga potencijom racionalnoga eksponenta: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Životinje u divljini imaju područja ograničena njihovim kretanjem, nazivamo ih njihovim teritorijalnim područjima. Teritorijalno područje, u kvadratnim miljama, povezano je s tjelesnom masom životinje. Ako je masa neke životinje </w:t>
            </w:r>
            <w:r w:rsidRPr="005653F4">
              <w:rPr>
                <w:rFonts w:ascii="Minion Pro" w:eastAsia="Times New Roman" w:hAnsi="Minion Pro" w:cs="Times New Roman"/>
                <w:i/>
                <w:iCs/>
                <w:color w:val="231F20"/>
                <w:sz w:val="16"/>
                <w:szCs w:val="16"/>
                <w:bdr w:val="none" w:sz="0" w:space="0" w:color="auto" w:frame="1"/>
                <w:lang w:eastAsia="hr-HR"/>
              </w:rPr>
              <w:t>T </w:t>
            </w:r>
            <w:r w:rsidRPr="005653F4">
              <w:rPr>
                <w:rFonts w:ascii="Times New Roman" w:eastAsia="Times New Roman" w:hAnsi="Times New Roman" w:cs="Times New Roman"/>
                <w:color w:val="231F20"/>
                <w:sz w:val="20"/>
                <w:szCs w:val="20"/>
                <w:lang w:eastAsia="hr-HR"/>
              </w:rPr>
              <w:t>funti, teritorijalno područje zauzima </w:t>
            </w:r>
            <w:r w:rsidRPr="005653F4">
              <w:rPr>
                <w:rFonts w:ascii="Minion Pro" w:eastAsia="Times New Roman" w:hAnsi="Minion Pro" w:cs="Times New Roman"/>
                <w:i/>
                <w:iCs/>
                <w:color w:val="231F20"/>
                <w:sz w:val="16"/>
                <w:szCs w:val="16"/>
                <w:bdr w:val="none" w:sz="0" w:space="0" w:color="auto" w:frame="1"/>
                <w:lang w:eastAsia="hr-HR"/>
              </w:rPr>
              <w:t>T</w:t>
            </w:r>
            <w:r w:rsidRPr="005653F4">
              <w:rPr>
                <w:rFonts w:ascii="Minion Pro" w:eastAsia="Times New Roman" w:hAnsi="Minion Pro" w:cs="Times New Roman"/>
                <w:i/>
                <w:iCs/>
                <w:color w:val="231F20"/>
                <w:sz w:val="12"/>
                <w:szCs w:val="12"/>
                <w:bdr w:val="none" w:sz="0" w:space="0" w:color="auto" w:frame="1"/>
                <w:vertAlign w:val="superscript"/>
                <w:lang w:eastAsia="hr-HR"/>
              </w:rPr>
              <w:t>1.41</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kvadratnih milja.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Kako možemo interpretirati informaciju danu ovim algebarskim izrazom?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b) Odredite teritorijalno područje životinje mase 25, 50, 150, 200 i 300 funti.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 Na kakvu promjenu ukazuju vrijednosti veze između tjelesne mase i teritorijalnoga područja životinje?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 Koliko je teritorijalno područje, izraženo u km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medvjeda mase 400 kg?</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e) Kolika je masa životinje čije je teritorijalno područje 25 km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B.3.2.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eksponencijalnu i logaritamsku funkciju.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domenu, </w:t>
            </w:r>
            <w:proofErr w:type="spellStart"/>
            <w:r w:rsidRPr="005653F4">
              <w:rPr>
                <w:rFonts w:ascii="Times New Roman" w:eastAsia="Times New Roman" w:hAnsi="Times New Roman" w:cs="Times New Roman"/>
                <w:color w:val="231F20"/>
                <w:sz w:val="20"/>
                <w:szCs w:val="20"/>
                <w:lang w:eastAsia="hr-HR"/>
              </w:rPr>
              <w:t>kodomenu</w:t>
            </w:r>
            <w:proofErr w:type="spellEnd"/>
            <w:r w:rsidRPr="005653F4">
              <w:rPr>
                <w:rFonts w:ascii="Times New Roman" w:eastAsia="Times New Roman" w:hAnsi="Times New Roman" w:cs="Times New Roman"/>
                <w:color w:val="231F20"/>
                <w:sz w:val="20"/>
                <w:szCs w:val="20"/>
                <w:lang w:eastAsia="hr-HR"/>
              </w:rPr>
              <w:t>, sliku, rast i pad, inverznu funkciju eksponencijalne i logaritamske funkcije i crta graf funkcija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169807CF" wp14:editId="3993CEC8">
                  <wp:extent cx="1857375" cy="895350"/>
                  <wp:effectExtent l="0" t="0" r="9525" b="0"/>
                  <wp:docPr id="85" name="Slika 85" descr="https://narodne-novine.nn.hr/files/_web/sluzbeni-dio/2019/130269/images/130269_5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narodne-novine.nn.hr/files/_web/sluzbeni-dio/2019/130269/images/130269_5800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57375" cy="895350"/>
                          </a:xfrm>
                          <a:prstGeom prst="rect">
                            <a:avLst/>
                          </a:prstGeom>
                          <a:noFill/>
                          <a:ln>
                            <a:noFill/>
                          </a:ln>
                        </pic:spPr>
                      </pic:pic>
                    </a:graphicData>
                  </a:graphic>
                </wp:inline>
              </w:drawing>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prirodni logaritam.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Crtice iz povijesti – Euler, </w:t>
            </w:r>
            <w:proofErr w:type="spellStart"/>
            <w:r w:rsidRPr="005653F4">
              <w:rPr>
                <w:rFonts w:ascii="Times New Roman" w:eastAsia="Times New Roman" w:hAnsi="Times New Roman" w:cs="Times New Roman"/>
                <w:color w:val="231F20"/>
                <w:sz w:val="20"/>
                <w:szCs w:val="20"/>
                <w:lang w:eastAsia="hr-HR"/>
              </w:rPr>
              <w:t>Napier</w:t>
            </w:r>
            <w:proofErr w:type="spellEnd"/>
            <w:r w:rsidRPr="005653F4">
              <w:rPr>
                <w:rFonts w:ascii="Times New Roman" w:eastAsia="Times New Roman" w:hAnsi="Times New Roman" w:cs="Times New Roman"/>
                <w:color w:val="231F20"/>
                <w:sz w:val="20"/>
                <w:szCs w:val="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prikazuje logaritamsku i eksponencijalnu funkciju.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eksponencijalnu i logaritamsku funkciju određujući inverznu funkciju.</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Eksponencijalna i logaritamska funkcija. Svojstva i graf eksponencijalne i logaritamske funkcije. Prirodni logaritam.</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Preporuka za ostvarivanje odgojno-obrazovnoga ishoda: Koristiti se programima dinamične geometrije te ostalim primjerenim i dostupnim interaktivnim računalnim programima i alatima za otkrivanje svojstava i pravilnosti. Otkrivati osnovna svojstva funkcija putem njihovih grafova. Uočavati inverznu vezu između eksponencijalne i logaritamske funkcije koristeći se pravcem </w:t>
            </w:r>
            <w:r w:rsidRPr="005653F4">
              <w:rPr>
                <w:rFonts w:ascii="Minion Pro" w:eastAsia="Times New Roman" w:hAnsi="Minion Pro" w:cs="Times New Roman"/>
                <w:i/>
                <w:iCs/>
                <w:color w:val="231F20"/>
                <w:sz w:val="18"/>
                <w:szCs w:val="18"/>
                <w:bdr w:val="none" w:sz="0" w:space="0" w:color="auto" w:frame="1"/>
                <w:lang w:eastAsia="hr-HR"/>
              </w:rPr>
              <w:t>y = x.</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eksponencijalnu i logaritamsku funkciju.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Modelira problemsku situaciju, određuje i provjerava rješenja te im utvrđuje smislenost.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Crtice iz povijesti – </w:t>
            </w:r>
            <w:proofErr w:type="spellStart"/>
            <w:r w:rsidRPr="005653F4">
              <w:rPr>
                <w:rFonts w:ascii="Times New Roman" w:eastAsia="Times New Roman" w:hAnsi="Times New Roman" w:cs="Times New Roman"/>
                <w:color w:val="231F20"/>
                <w:sz w:val="20"/>
                <w:szCs w:val="20"/>
                <w:lang w:eastAsia="hr-HR"/>
              </w:rPr>
              <w:t>Briggsove</w:t>
            </w:r>
            <w:proofErr w:type="spellEnd"/>
            <w:r w:rsidRPr="005653F4">
              <w:rPr>
                <w:rFonts w:ascii="Times New Roman" w:eastAsia="Times New Roman" w:hAnsi="Times New Roman" w:cs="Times New Roman"/>
                <w:color w:val="231F20"/>
                <w:sz w:val="20"/>
                <w:szCs w:val="20"/>
                <w:lang w:eastAsia="hr-HR"/>
              </w:rPr>
              <w:t xml:space="preserve"> i </w:t>
            </w:r>
            <w:proofErr w:type="spellStart"/>
            <w:r w:rsidRPr="005653F4">
              <w:rPr>
                <w:rFonts w:ascii="Times New Roman" w:eastAsia="Times New Roman" w:hAnsi="Times New Roman" w:cs="Times New Roman"/>
                <w:color w:val="231F20"/>
                <w:sz w:val="20"/>
                <w:szCs w:val="20"/>
                <w:lang w:eastAsia="hr-HR"/>
              </w:rPr>
              <w:t>Napierove</w:t>
            </w:r>
            <w:proofErr w:type="spellEnd"/>
            <w:r w:rsidRPr="005653F4">
              <w:rPr>
                <w:rFonts w:ascii="Times New Roman" w:eastAsia="Times New Roman" w:hAnsi="Times New Roman" w:cs="Times New Roman"/>
                <w:color w:val="231F20"/>
                <w:sz w:val="20"/>
                <w:szCs w:val="20"/>
                <w:lang w:eastAsia="hr-HR"/>
              </w:rPr>
              <w:t xml:space="preserve"> logaritamske tablice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 i Biologijom.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U problemu opisanome eksponencijalnom i logaritamskom funkcijom računa vrijednost funkcije zadanoga argumenta kao i vrijednost argumenta zadane vrijednosti funkcije.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Primjena eksponencijalne i logaritamske funkcije.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Modelira eksponencijalnom i logaritamskom jednadžbom i </w:t>
            </w:r>
            <w:proofErr w:type="spellStart"/>
            <w:r w:rsidRPr="005653F4">
              <w:rPr>
                <w:rFonts w:ascii="Times New Roman" w:eastAsia="Times New Roman" w:hAnsi="Times New Roman" w:cs="Times New Roman"/>
                <w:color w:val="231F20"/>
                <w:sz w:val="20"/>
                <w:szCs w:val="20"/>
                <w:lang w:eastAsia="hr-HR"/>
              </w:rPr>
              <w:t>nejednadžbom</w:t>
            </w:r>
            <w:proofErr w:type="spellEnd"/>
            <w:r w:rsidRPr="005653F4">
              <w:rPr>
                <w:rFonts w:ascii="Times New Roman" w:eastAsia="Times New Roman" w:hAnsi="Times New Roman" w:cs="Times New Roman"/>
                <w:color w:val="231F20"/>
                <w:sz w:val="20"/>
                <w:szCs w:val="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Navodi i primjenjuje svojstva potencija i logaritama, računa vrijednosti logaritamskih izraza, prelazi iz logaritamskoga u eksponencijalni oblik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Rješava jednostavne eksponencijalne i logaritamske jednadžbe i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Modelira problemsku situaciju, određuje i provjerava rješenja te im utvrđuje smislenost.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Rješava eksponencijalne i logaritamske jednadžbe i </w:t>
            </w:r>
            <w:proofErr w:type="spellStart"/>
            <w:r w:rsidRPr="005653F4">
              <w:rPr>
                <w:rFonts w:ascii="Times New Roman" w:eastAsia="Times New Roman" w:hAnsi="Times New Roman" w:cs="Times New Roman"/>
                <w:color w:val="231F20"/>
                <w:lang w:eastAsia="hr-HR"/>
              </w:rPr>
              <w:t>nejednadžbe</w:t>
            </w:r>
            <w:proofErr w:type="spellEnd"/>
            <w:r w:rsidRPr="005653F4">
              <w:rPr>
                <w:rFonts w:ascii="Times New Roman" w:eastAsia="Times New Roman" w:hAnsi="Times New Roman" w:cs="Times New Roman"/>
                <w:color w:val="231F20"/>
                <w:lang w:eastAsia="hr-HR"/>
              </w:rPr>
              <w:t xml:space="preserve"> izravnom primjenom definicije.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Eksponencijalne i logaritamske jednadžbe i </w:t>
            </w:r>
            <w:proofErr w:type="spellStart"/>
            <w:r w:rsidRPr="005653F4">
              <w:rPr>
                <w:rFonts w:ascii="Minion Pro" w:eastAsia="Times New Roman" w:hAnsi="Minion Pro" w:cs="Times New Roman"/>
                <w:color w:val="231F20"/>
                <w:lang w:eastAsia="hr-HR"/>
              </w:rPr>
              <w:t>nejednadžbe</w:t>
            </w:r>
            <w:proofErr w:type="spellEnd"/>
            <w:r w:rsidRPr="005653F4">
              <w:rPr>
                <w:rFonts w:ascii="Minion Pro" w:eastAsia="Times New Roman" w:hAnsi="Minion Pro" w:cs="Times New Roman"/>
                <w:color w:val="231F20"/>
                <w:lang w:eastAsia="hr-HR"/>
              </w:rPr>
              <w:t>.</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otkrivanje svojstava i pravilnosti.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svojstva trigonometrijskih funkcija.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Definira trigonometrijske funkcije broja na brojevnoj kružnici, otkriva svojstva i rabi ih za računanje vrijednosti trigonometrijskih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 se džepnim računalom.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Crtice iz povijesti – podrijetlo imena trigonometrijskih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Fizikom.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Iskazuje definicije trigonometrijskih funkcija i uočava njihova svojstva.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Brojevna kružnica. Definicija trigonometrijskih funkcija. Svojstva trigonometrijskih funkcija.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otkrivanje svojstava i pravilnosti.</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Važno je da učenici otkriju i usvoje vezu koordinata točaka na brojevnoj kružnici i trigonometrijskih funkcija (</w:t>
            </w:r>
            <w:proofErr w:type="spellStart"/>
            <w:r w:rsidRPr="005653F4">
              <w:rPr>
                <w:rFonts w:ascii="Times New Roman" w:eastAsia="Times New Roman" w:hAnsi="Times New Roman" w:cs="Times New Roman"/>
                <w:color w:val="231F20"/>
                <w:sz w:val="20"/>
                <w:szCs w:val="20"/>
                <w:lang w:eastAsia="hr-HR"/>
              </w:rPr>
              <w:t>sinx</w:t>
            </w:r>
            <w:proofErr w:type="spellEnd"/>
            <w:r w:rsidRPr="005653F4">
              <w:rPr>
                <w:rFonts w:ascii="Times New Roman" w:eastAsia="Times New Roman" w:hAnsi="Times New Roman" w:cs="Times New Roman"/>
                <w:color w:val="231F20"/>
                <w:sz w:val="20"/>
                <w:szCs w:val="20"/>
                <w:lang w:eastAsia="hr-HR"/>
              </w:rPr>
              <w:t xml:space="preserve"> i </w:t>
            </w:r>
            <w:proofErr w:type="spellStart"/>
            <w:r w:rsidRPr="005653F4">
              <w:rPr>
                <w:rFonts w:ascii="Minion Pro" w:eastAsia="Times New Roman" w:hAnsi="Minion Pro" w:cs="Times New Roman"/>
                <w:i/>
                <w:iCs/>
                <w:color w:val="231F20"/>
                <w:sz w:val="16"/>
                <w:szCs w:val="16"/>
                <w:bdr w:val="none" w:sz="0" w:space="0" w:color="auto" w:frame="1"/>
                <w:lang w:eastAsia="hr-HR"/>
              </w:rPr>
              <w:t>cosx</w:t>
            </w:r>
            <w:proofErr w:type="spellEnd"/>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odnosno koordinata točaka na osi tangensa s </w:t>
            </w:r>
            <w:proofErr w:type="spellStart"/>
            <w:r w:rsidRPr="005653F4">
              <w:rPr>
                <w:rFonts w:ascii="Minion Pro" w:eastAsia="Times New Roman" w:hAnsi="Minion Pro" w:cs="Times New Roman"/>
                <w:i/>
                <w:iCs/>
                <w:color w:val="231F20"/>
                <w:sz w:val="16"/>
                <w:szCs w:val="16"/>
                <w:bdr w:val="none" w:sz="0" w:space="0" w:color="auto" w:frame="1"/>
                <w:lang w:eastAsia="hr-HR"/>
              </w:rPr>
              <w:t>tgx</w:t>
            </w:r>
            <w:proofErr w:type="spellEnd"/>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osi kotangensa s </w:t>
            </w:r>
            <w:proofErr w:type="spellStart"/>
            <w:r w:rsidRPr="005653F4">
              <w:rPr>
                <w:rFonts w:ascii="Minion Pro" w:eastAsia="Times New Roman" w:hAnsi="Minion Pro" w:cs="Times New Roman"/>
                <w:i/>
                <w:iCs/>
                <w:color w:val="231F20"/>
                <w:sz w:val="16"/>
                <w:szCs w:val="16"/>
                <w:bdr w:val="none" w:sz="0" w:space="0" w:color="auto" w:frame="1"/>
                <w:lang w:eastAsia="hr-HR"/>
              </w:rPr>
              <w:t>ctgx</w:t>
            </w:r>
            <w:proofErr w:type="spellEnd"/>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Također je važno otkrivanje svojstava kao što su parnost/neparnost i periodičnost te njihova primjena pri računanju vrijednosti trigonometrijskih funkcija. Koristiti se džepnim računalom. Upozoriti na mjere koje se rabe pri računanju (stupnjevi, radijani).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trigonometrijske identitete.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koristeći osnovni trigonometrijski identitet, vrijednosti ostalih trigonometrijskih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i povezuje osnovne trigonometrijske identitete, adicijske poučke, trigonometrijske funkcije dvostrukoga broja.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Dokazuje trigonometrijske tvrdnje primjenom trigonometrijskih identiteta.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formule za trigonometrijske funkcije polovičnoga broja.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Logikom.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Koristi se trigonometrijskim identitetima pri rješavanju jednostavnih problema.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Trigonometrijski identiteti, adicijski poučci, trigonometrijske funkcije dvostrukoga broja.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Trigonometrijske funkcije polovičnoga broja.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ovome je ishodu bitno da usvojene veze između trigonometrijskih funkcija, kao identitete, upotrebljavaju pri računanju i dokazivanju trigonometrijskih tvrdnji.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Osnovni trigonometrijski identiteti:</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61704A91" wp14:editId="6D6EB1DE">
                  <wp:extent cx="2981325" cy="295275"/>
                  <wp:effectExtent l="0" t="0" r="9525" b="9525"/>
                  <wp:docPr id="86" name="Slika 86" descr="https://narodne-novine.nn.hr/files/_web/sluzbeni-dio/2019/130269/images/130269_58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narodne-novine.nn.hr/files/_web/sluzbeni-dio/2019/130269/images/130269_5806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81325" cy="295275"/>
                          </a:xfrm>
                          <a:prstGeom prst="rect">
                            <a:avLst/>
                          </a:prstGeom>
                          <a:noFill/>
                          <a:ln>
                            <a:noFill/>
                          </a:ln>
                        </pic:spPr>
                      </pic:pic>
                    </a:graphicData>
                  </a:graphic>
                </wp:inline>
              </w:drawing>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Treba povezati Pitagorin poučak s osnovnim trigonometrijskim identitetima.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Jednostavni problem: Izračunajte </w:t>
            </w:r>
            <w:proofErr w:type="spellStart"/>
            <w:r w:rsidRPr="005653F4">
              <w:rPr>
                <w:rFonts w:ascii="Minion Pro" w:eastAsia="Times New Roman" w:hAnsi="Minion Pro" w:cs="Times New Roman"/>
                <w:i/>
                <w:iCs/>
                <w:color w:val="231F20"/>
                <w:sz w:val="16"/>
                <w:szCs w:val="16"/>
                <w:bdr w:val="none" w:sz="0" w:space="0" w:color="auto" w:frame="1"/>
                <w:lang w:eastAsia="hr-HR"/>
              </w:rPr>
              <w:t>sinx</w:t>
            </w:r>
            <w:proofErr w:type="spellEnd"/>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ako je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2BE989A0" wp14:editId="5FB39C83">
                  <wp:extent cx="1847850" cy="247650"/>
                  <wp:effectExtent l="0" t="0" r="0" b="0"/>
                  <wp:docPr id="87" name="Slika 87" descr="https://narodne-novine.nn.hr/files/_web/sluzbeni-dio/2019/130269/images/130269_58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narodne-novine.nn.hr/files/_web/sluzbeni-dio/2019/130269/images/130269_5807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7850" cy="247650"/>
                          </a:xfrm>
                          <a:prstGeom prst="rect">
                            <a:avLst/>
                          </a:prstGeom>
                          <a:noFill/>
                          <a:ln>
                            <a:noFill/>
                          </a:ln>
                        </pic:spPr>
                      </pic:pic>
                    </a:graphicData>
                  </a:graphic>
                </wp:inline>
              </w:drawing>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graf trigonometrijske funkcije.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i opisuje grafove osnovnih trigonometrijskih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prikazuje trigonometrijske funkcije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395176A6" wp14:editId="13A69267">
                  <wp:extent cx="1447800" cy="1381125"/>
                  <wp:effectExtent l="0" t="0" r="0" b="9525"/>
                  <wp:docPr id="88" name="Slika 88" descr="https://narodne-novine.nn.hr/files/_web/sluzbeni-dio/2019/130269/images/130269_5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narodne-novine.nn.hr/files/_web/sluzbeni-dio/2019/130269/images/130269_58100.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7800" cy="1381125"/>
                          </a:xfrm>
                          <a:prstGeom prst="rect">
                            <a:avLst/>
                          </a:prstGeom>
                          <a:noFill/>
                          <a:ln>
                            <a:noFill/>
                          </a:ln>
                        </pic:spPr>
                      </pic:pic>
                    </a:graphicData>
                  </a:graphic>
                </wp:inline>
              </w:drawing>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Fizikom.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Skicira grafove i određuje svojstva trigonometrijskih funkcija: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054188A3" wp14:editId="11ABE9B3">
                  <wp:extent cx="1009650" cy="876300"/>
                  <wp:effectExtent l="0" t="0" r="0" b="0"/>
                  <wp:docPr id="89" name="Slika 89" descr="https://narodne-novine.nn.hr/files/_web/sluzbeni-dio/2019/130269/images/130269_58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narodne-novine.nn.hr/files/_web/sluzbeni-dio/2019/130269/images/130269_5811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09650" cy="876300"/>
                          </a:xfrm>
                          <a:prstGeom prst="rect">
                            <a:avLst/>
                          </a:prstGeom>
                          <a:noFill/>
                          <a:ln>
                            <a:noFill/>
                          </a:ln>
                        </pic:spPr>
                      </pic:pic>
                    </a:graphicData>
                  </a:graphic>
                </wp:inline>
              </w:drawing>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Grafički prikaz trigonometrijskih funkcija.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otkrivanje svojstava i pravilnosti.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Moguće je učenicima zadati manji seminarski rad crtanja grafova trigonometrijskih funkcija (od početka rabeći brojevnomu kružnicu, prenoseći vrijednosti na graf) ili onih kojima se mijenjaju amplitude, periodi i pomaci. Koristeći se programom dinamične geometrije pri izradi toga seminarskog rada, mnogo jednostavnije uočavaju promjene.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No za razvoj </w:t>
            </w:r>
            <w:proofErr w:type="spellStart"/>
            <w:r w:rsidRPr="005653F4">
              <w:rPr>
                <w:rFonts w:ascii="Times New Roman" w:eastAsia="Times New Roman" w:hAnsi="Times New Roman" w:cs="Times New Roman"/>
                <w:color w:val="231F20"/>
                <w:sz w:val="20"/>
                <w:szCs w:val="20"/>
                <w:lang w:eastAsia="hr-HR"/>
              </w:rPr>
              <w:t>grafomotoričkih</w:t>
            </w:r>
            <w:proofErr w:type="spellEnd"/>
            <w:r w:rsidRPr="005653F4">
              <w:rPr>
                <w:rFonts w:ascii="Times New Roman" w:eastAsia="Times New Roman" w:hAnsi="Times New Roman" w:cs="Times New Roman"/>
                <w:color w:val="231F20"/>
                <w:sz w:val="20"/>
                <w:szCs w:val="20"/>
                <w:lang w:eastAsia="hr-HR"/>
              </w:rPr>
              <w:t xml:space="preserve"> vještina dobro je zadati da učenici to rade i prostoručno. Svakako ih treba upozoriti na važnost odabira odgovarajućega mjerila pri crtanju grafova.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B.3.8.</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trigonometrijske funkcije.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Analizira probleme opisane trigonometrijskom funkcijom i primjenjuje trigonometrijske funkcije za modeliranje.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U problemu opisanome trigonometrijskom funkcijom računa vrijednost funkcije zadanoga argumenta kao i vrijednost argumenta zadane vrijednosti funkcije.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Primjena trigonometrijskih funkcija.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otkrivanje svojstava i pravilnosti.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problema opisanoga trigonometrijskom funkcijom: Duljina dana opisana je formulom:</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3E238FE2" wp14:editId="16246092">
                  <wp:extent cx="1924050" cy="342900"/>
                  <wp:effectExtent l="0" t="0" r="0" b="0"/>
                  <wp:docPr id="90" name="Slika 90" descr="https://narodne-novine.nn.hr/files/_web/sluzbeni-dio/2019/130269/images/130269_58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narodne-novine.nn.hr/files/_web/sluzbeni-dio/2019/130269/images/130269_5812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0" cy="342900"/>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 </w:t>
            </w:r>
            <w:r w:rsidRPr="005653F4">
              <w:rPr>
                <w:rFonts w:ascii="Minion Pro" w:eastAsia="Times New Roman" w:hAnsi="Minion Pro" w:cs="Times New Roman"/>
                <w:color w:val="231F20"/>
                <w:sz w:val="20"/>
                <w:szCs w:val="20"/>
                <w:lang w:eastAsia="hr-HR"/>
              </w:rPr>
              <w:br/>
            </w:r>
            <w:r w:rsidRPr="005653F4">
              <w:rPr>
                <w:rFonts w:ascii="Times New Roman" w:eastAsia="Times New Roman" w:hAnsi="Times New Roman" w:cs="Times New Roman"/>
                <w:color w:val="231F20"/>
                <w:sz w:val="20"/>
                <w:szCs w:val="20"/>
                <w:lang w:eastAsia="hr-HR"/>
              </w:rPr>
              <w:t>pri čemu je </w:t>
            </w:r>
            <w:r w:rsidRPr="005653F4">
              <w:rPr>
                <w:rFonts w:ascii="Minion Pro" w:eastAsia="Times New Roman" w:hAnsi="Minion Pro" w:cs="Times New Roman"/>
                <w:i/>
                <w:iCs/>
                <w:color w:val="231F20"/>
                <w:sz w:val="16"/>
                <w:szCs w:val="16"/>
                <w:bdr w:val="none" w:sz="0" w:space="0" w:color="auto" w:frame="1"/>
                <w:lang w:eastAsia="hr-HR"/>
              </w:rPr>
              <w:t>t </w:t>
            </w:r>
            <w:r w:rsidRPr="005653F4">
              <w:rPr>
                <w:rFonts w:ascii="Times New Roman" w:eastAsia="Times New Roman" w:hAnsi="Times New Roman" w:cs="Times New Roman"/>
                <w:color w:val="231F20"/>
                <w:sz w:val="20"/>
                <w:szCs w:val="20"/>
                <w:lang w:eastAsia="hr-HR"/>
              </w:rPr>
              <w:t>dan u godini (t = 0 je 1. siječnja). Konstanta </w:t>
            </w:r>
            <w:r w:rsidRPr="005653F4">
              <w:rPr>
                <w:rFonts w:ascii="Minion Pro" w:eastAsia="Times New Roman" w:hAnsi="Minion Pro" w:cs="Times New Roman"/>
                <w:i/>
                <w:iCs/>
                <w:color w:val="231F20"/>
                <w:sz w:val="16"/>
                <w:szCs w:val="16"/>
                <w:bdr w:val="none" w:sz="0" w:space="0" w:color="auto" w:frame="1"/>
                <w:lang w:eastAsia="hr-HR"/>
              </w:rPr>
              <w:t>K </w:t>
            </w:r>
            <w:r w:rsidRPr="005653F4">
              <w:rPr>
                <w:rFonts w:ascii="Times New Roman" w:eastAsia="Times New Roman" w:hAnsi="Times New Roman" w:cs="Times New Roman"/>
                <w:color w:val="231F20"/>
                <w:sz w:val="20"/>
                <w:szCs w:val="20"/>
                <w:lang w:eastAsia="hr-HR"/>
              </w:rPr>
              <w:t>određena je geografskom širinom mjesta.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Kolika je duljina dana 22. 2. u Dubrovniku (K = 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Koji dan u veljači traje 11 sati?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 Koji je dan najkraći, a koji najdulji?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 Od kojega je dana u veljači dan dulji od 10 sati?</w:t>
            </w:r>
          </w:p>
        </w:tc>
      </w:tr>
      <w:tr w:rsidR="005653F4" w:rsidRPr="005653F4" w:rsidTr="005653F4">
        <w:trPr>
          <w:jc w:val="center"/>
        </w:trPr>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B.3.9.</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trigonometrijske jednadžbe i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Trigonometrijske jednadžbe i </w:t>
            </w:r>
            <w:proofErr w:type="spellStart"/>
            <w:r w:rsidRPr="005653F4">
              <w:rPr>
                <w:rFonts w:ascii="Times New Roman" w:eastAsia="Times New Roman" w:hAnsi="Times New Roman" w:cs="Times New Roman"/>
                <w:color w:val="231F20"/>
                <w:lang w:eastAsia="hr-HR"/>
              </w:rPr>
              <w:t>nejednadžbe</w:t>
            </w:r>
            <w:proofErr w:type="spellEnd"/>
            <w:r w:rsidRPr="005653F4">
              <w:rPr>
                <w:rFonts w:ascii="Times New Roman" w:eastAsia="Times New Roman" w:hAnsi="Times New Roman" w:cs="Times New Roman"/>
                <w:color w:val="231F20"/>
                <w:lang w:eastAsia="hr-HR"/>
              </w:rPr>
              <w:t xml:space="preserve"> rješava grafički ili na brojevnoj kružnici.</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trigonometrijske jednadžbe: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7553B38E" wp14:editId="01E4BD44">
                  <wp:extent cx="1238250" cy="876300"/>
                  <wp:effectExtent l="0" t="0" r="0" b="0"/>
                  <wp:docPr id="91" name="Slika 91" descr="https://narodne-novine.nn.hr/files/_web/sluzbeni-dio/2019/130269/images/130269_58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narodne-novine.nn.hr/files/_web/sluzbeni-dio/2019/130269/images/130269_58146.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38250" cy="876300"/>
                          </a:xfrm>
                          <a:prstGeom prst="rect">
                            <a:avLst/>
                          </a:prstGeom>
                          <a:noFill/>
                          <a:ln>
                            <a:noFill/>
                          </a:ln>
                        </pic:spPr>
                      </pic:pic>
                    </a:graphicData>
                  </a:graphic>
                </wp:inline>
              </w:drawing>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i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primjerice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271C425A" wp14:editId="354D5EDE">
                  <wp:extent cx="1247775" cy="1123950"/>
                  <wp:effectExtent l="0" t="0" r="9525" b="0"/>
                  <wp:docPr id="92" name="Slika 92" descr="https://narodne-novine.nn.hr/files/_web/sluzbeni-dio/2019/130269/images/130269_59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narodne-novine.nn.hr/files/_web/sluzbeni-dio/2019/130269/images/130269_5939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47775" cy="1123950"/>
                          </a:xfrm>
                          <a:prstGeom prst="rect">
                            <a:avLst/>
                          </a:prstGeom>
                          <a:noFill/>
                          <a:ln>
                            <a:noFill/>
                          </a:ln>
                        </pic:spPr>
                      </pic:pic>
                    </a:graphicData>
                  </a:graphic>
                </wp:inline>
              </w:drawing>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Trigonometrijske jednadžbe i </w:t>
            </w:r>
            <w:proofErr w:type="spellStart"/>
            <w:r w:rsidRPr="005653F4">
              <w:rPr>
                <w:rFonts w:ascii="Minion Pro" w:eastAsia="Times New Roman" w:hAnsi="Minion Pro" w:cs="Times New Roman"/>
                <w:color w:val="231F20"/>
                <w:lang w:eastAsia="hr-HR"/>
              </w:rPr>
              <w:t>nejednadžbe</w:t>
            </w:r>
            <w:proofErr w:type="spellEnd"/>
            <w:r w:rsidRPr="005653F4">
              <w:rPr>
                <w:rFonts w:ascii="Minion Pro" w:eastAsia="Times New Roman" w:hAnsi="Minion Pro" w:cs="Times New Roman"/>
                <w:color w:val="231F20"/>
                <w:lang w:eastAsia="hr-HR"/>
              </w:rPr>
              <w:t>.</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otkrivanje svojstava i pravilnosti.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Primjer primjene trigonometrijske jednadžbe i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U nekome mjestu na moru određenoga dana plima je u ponoć i podne, a oseka u 6 i 18 sati. Razina mora, u odnosu na uobičajenu, za vrijeme plime je 5.11 m, a za vrijeme oseke -0.17. Odredite: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Koja će razina mora biti u 10 sati?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b) U koliko će sati poslijepodne razina mora biti 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 U kojemu će vremenu razina mora biti veća od 4 metra?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C.3.6.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račun s vektorima.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opisuje i rabi elemente vektora.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vektorima (zbraja, oduzima i množi skalarom) i prikazuje ih u ravnini i u koordinatnome sustavu.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duljinu vektora, računa skalarni umnožak vektora i primjenjuje ga za uvjet okomitosti vektora.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Dijeli dužinu u zadanome omjeru.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svojstva vektora u problemskim zadatcima.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Rastavlja vektore koristeći se linearnom kombinacijom vektora (računski ili grafički).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vektor, crta vektore u ravnini i u koordinatnome sustavu.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vektorima (zbraja, oduzima i množi skalarom) prikazanima na razne načine.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Pojam vektora. Računske operacije s vektorima. Duljina vektora. Skalarni umnožak vektora. Okomiti vektori. Linearna kombinacija vektora.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B.3.10.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D.3.2.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jednadžbu pravca.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opisuje i crta pravac u koordinatnome sustavu iz njegove jednadžbe i izvodi jednadžbu pravca iz grafičkoga prikaza ili zadanih parametara.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mjeru kuta pravca s pozitivnim dijelom apscise i povezuje s koeficijentom smjera.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i određuje pravce paralelne s koordinatnim osima.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udaljenost točke od pravca i mjeru kuta između pravaca.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vektor normale pravca, simetralu para pravaca.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Modeliranje: Interpretira podatke s pomoću pravca regresije. Razlikuje/uočava linearni trend danih podataka.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Dane podatke opisuje linearnom vezom, po mogućnosti uz uporabu tehnologije.)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prikazuje pravac iz različitih oblika jednadžbe te interpretira koeficijente u jednadžbi pravca.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Udaljenost točke od pravca i mjeru kuta između dvaju pravaca primjenjuje u geometrijskim zadatcima.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Jednadžba pravca. Kut između pravaca. Udaljenost točke od pravca. Vektor normale pravca. Simetrala para pravaca. Pravac regresije.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(pravac regresije): Deset učenika bilo je upitano koliko su se sati pripremali za ispit iz matematike. Njihovi odgovori na to pitanje uspoređeni su s bodovima koje su dobili na ispitu (</w:t>
            </w:r>
            <w:proofErr w:type="spellStart"/>
            <w:r w:rsidRPr="005653F4">
              <w:rPr>
                <w:rFonts w:ascii="Times New Roman" w:eastAsia="Times New Roman" w:hAnsi="Times New Roman" w:cs="Times New Roman"/>
                <w:color w:val="231F20"/>
                <w:sz w:val="20"/>
                <w:szCs w:val="20"/>
                <w:lang w:eastAsia="hr-HR"/>
              </w:rPr>
              <w:t>max</w:t>
            </w:r>
            <w:proofErr w:type="spellEnd"/>
            <w:r w:rsidRPr="005653F4">
              <w:rPr>
                <w:rFonts w:ascii="Times New Roman" w:eastAsia="Times New Roman" w:hAnsi="Times New Roman" w:cs="Times New Roman"/>
                <w:color w:val="231F20"/>
                <w:sz w:val="20"/>
                <w:szCs w:val="20"/>
                <w:lang w:eastAsia="hr-HR"/>
              </w:rPr>
              <w:t xml:space="preserve"> 100).</w:t>
            </w:r>
          </w:p>
          <w:p w:rsidR="005653F4" w:rsidRPr="005653F4" w:rsidRDefault="005653F4" w:rsidP="005653F4">
            <w:pPr>
              <w:spacing w:after="0" w:line="240" w:lineRule="auto"/>
              <w:jc w:val="center"/>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022A429A" wp14:editId="2122CC6C">
                  <wp:extent cx="3524250" cy="371475"/>
                  <wp:effectExtent l="0" t="0" r="0" b="9525"/>
                  <wp:docPr id="93" name="Slika 93" descr="https://narodne-novine.nn.hr/files/_web/sluzbeni-dio/2019/130269/images/130269_58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narodne-novine.nn.hr/files/_web/sluzbeni-dio/2019/130269/images/130269_5816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24250" cy="371475"/>
                          </a:xfrm>
                          <a:prstGeom prst="rect">
                            <a:avLst/>
                          </a:prstGeom>
                          <a:noFill/>
                          <a:ln>
                            <a:noFill/>
                          </a:ln>
                        </pic:spPr>
                      </pic:pic>
                    </a:graphicData>
                  </a:graphic>
                </wp:inline>
              </w:drawing>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Nacrtajte zadane podatke u koordinatnome sustavu i pravac regresije.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Ako se neki učenik pripremao 0.25 h, koji je njegov najvjerojatniji rezultat na ispitu?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 Koliko se sati učenik trebao pripremati da bi ostvario maksimum na ispitu?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C.3.8.</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D.3.3.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Primjenjuje jednadžbu kružnice.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 xml:space="preserve">Prepoznaje jednadžbu kružnice i iz nje pronalazi duljinu polumjera i koordinate središta kružnice i </w:t>
            </w:r>
            <w:r w:rsidRPr="005653F4">
              <w:rPr>
                <w:rFonts w:ascii="Times New Roman" w:eastAsia="Times New Roman" w:hAnsi="Times New Roman" w:cs="Times New Roman"/>
                <w:color w:val="231F20"/>
                <w:sz w:val="20"/>
                <w:szCs w:val="20"/>
                <w:lang w:eastAsia="hr-HR"/>
              </w:rPr>
              <w:lastRenderedPageBreak/>
              <w:t>obratno. Iz grafičkoga prikaza pronalazi jednadžbu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grafički ili računski jednadžbu kružnice u posebnome položaju (dodiruje jednu ili obje koordinatne osi) ili koncentrične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 općega oblika jednadžbe kružnice izvodi središte i polumjer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Ispituje međusobni položaj dviju kružnica.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Iz jednadžbe kružnice i grafičkoga prikaza određuje elemente kružnice,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Određuje sjecišta dviju kružnica i uvjete dodira.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lastRenderedPageBreak/>
              <w:t>Sadržaj: Jednadžba kružnice.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C.3.9.</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jednadžbu tangente kružnice.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Nabraja i opisuje odnose pravca i kružnice. Određuje grafički i računski presjek pravca i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Izvodi uvjet dodira pravca i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jednadžbu tangente na kružnicu iz točke kružnice i izvan kružnice. Određuje jednadžbu normale.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zajedničke tangente dviju kružnica.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Određuje grafički i računski presjek pravca i kružnice te određuje jednadžbu tangente i normale kružnice.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Sadržaji: Međusobni položaj pravca i kružnice. Tangenta i normala na kružnicu.</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B.3.13.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C.3.10.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jednadžbe elipse, hiperbole i parabole.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jednadžbu elipse, hiperbole i parabole i iz nje pronalazi nepoznate elemente krivulje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 grafičkoga prikaza ili zadanih uvjeta pronalazi jednadžbu elipse, hiperbole i parabole.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Crtice iz povijesti – </w:t>
            </w:r>
            <w:proofErr w:type="spellStart"/>
            <w:r w:rsidRPr="005653F4">
              <w:rPr>
                <w:rFonts w:ascii="Times New Roman" w:eastAsia="Times New Roman" w:hAnsi="Times New Roman" w:cs="Times New Roman"/>
                <w:color w:val="231F20"/>
                <w:sz w:val="20"/>
                <w:szCs w:val="20"/>
                <w:lang w:eastAsia="hr-HR"/>
              </w:rPr>
              <w:t>čunjosječnice</w:t>
            </w:r>
            <w:proofErr w:type="spellEnd"/>
            <w:r w:rsidRPr="005653F4">
              <w:rPr>
                <w:rFonts w:ascii="Times New Roman" w:eastAsia="Times New Roman" w:hAnsi="Times New Roman" w:cs="Times New Roman"/>
                <w:color w:val="231F20"/>
                <w:sz w:val="20"/>
                <w:szCs w:val="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elipsu, hiperbolu i parabolu te iz zadanih uvjeta određuje jednadžbu elipse, hiperbole i parabole.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Jednadžba elipse, hiperbole i parabole.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Primjer primjene svojstava elipse: Prvi umjetni satelit u orbiti Zemlje bio je </w:t>
            </w:r>
            <w:proofErr w:type="spellStart"/>
            <w:r w:rsidRPr="005653F4">
              <w:rPr>
                <w:rFonts w:ascii="Times New Roman" w:eastAsia="Times New Roman" w:hAnsi="Times New Roman" w:cs="Times New Roman"/>
                <w:color w:val="231F20"/>
                <w:sz w:val="20"/>
                <w:szCs w:val="20"/>
                <w:lang w:eastAsia="hr-HR"/>
              </w:rPr>
              <w:t>Sputnik</w:t>
            </w:r>
            <w:proofErr w:type="spellEnd"/>
            <w:r w:rsidRPr="005653F4">
              <w:rPr>
                <w:rFonts w:ascii="Times New Roman" w:eastAsia="Times New Roman" w:hAnsi="Times New Roman" w:cs="Times New Roman"/>
                <w:color w:val="231F20"/>
                <w:sz w:val="20"/>
                <w:szCs w:val="20"/>
                <w:lang w:eastAsia="hr-HR"/>
              </w:rPr>
              <w:t xml:space="preserve"> I. Njegova najveća udaljenost od Zemlje bila je 1080 km, a najmanja 245 km. Uz pretpostavku da je središte Zemlje fokus eliptične orbite satelita, odredite numerički </w:t>
            </w:r>
            <w:proofErr w:type="spellStart"/>
            <w:r w:rsidRPr="005653F4">
              <w:rPr>
                <w:rFonts w:ascii="Times New Roman" w:eastAsia="Times New Roman" w:hAnsi="Times New Roman" w:cs="Times New Roman"/>
                <w:color w:val="231F20"/>
                <w:sz w:val="20"/>
                <w:szCs w:val="20"/>
                <w:lang w:eastAsia="hr-HR"/>
              </w:rPr>
              <w:t>ekscentricitet</w:t>
            </w:r>
            <w:proofErr w:type="spellEnd"/>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E.3.2.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Odabire strategiju i rješava problem rabeći kombinatoriku.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i opisuje osnovne principe prebrojavanja, permutacije, kombinacije i varijacije.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Objašnjava, računa i daje primjer permutacija, kombinacija i varijacija.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Ilustrira i rješava problem rabeći kombinatoriku.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Rješava probleme rabeći kombinacije i varijacije bez ponavljanja i permutacije.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Kombinatorika. Osnovni princip prebrojavanja. Permutacije, kombinacije i varijacije.</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5653F4">
        <w:rPr>
          <w:rFonts w:ascii="Minion Pro" w:eastAsia="Times New Roman" w:hAnsi="Minion Pro" w:cs="Times New Roman"/>
          <w:b/>
          <w:bCs/>
          <w:color w:val="231F20"/>
          <w:sz w:val="24"/>
          <w:szCs w:val="24"/>
          <w:bdr w:val="none" w:sz="0" w:space="0" w:color="auto" w:frame="1"/>
          <w:lang w:eastAsia="hr-HR"/>
        </w:rPr>
        <w:t>Gimnazija Matematika 4. razred – 160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14:anchorId="2A49C17F" wp14:editId="181C402C">
            <wp:extent cx="2534400" cy="2534400"/>
            <wp:effectExtent l="0" t="0" r="0" b="0"/>
            <wp:docPr id="94" name="Slika 94" descr="https://narodne-novine.nn.hr/files/_web/sluzbeni-dio/2019/130269/images/130269_58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narodne-novine.nn.hr/files/_web/sluzbeni-dio/2019/130269/images/130269_58187.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4400" cy="2534400"/>
                    </a:xfrm>
                    <a:prstGeom prst="rect">
                      <a:avLst/>
                    </a:prstGeom>
                    <a:noFill/>
                    <a:ln>
                      <a:noFill/>
                    </a:ln>
                  </pic:spPr>
                </pic:pic>
              </a:graphicData>
            </a:graphic>
          </wp:inline>
        </w:drawing>
      </w:r>
    </w:p>
    <w:p w:rsidR="005653F4" w:rsidRPr="005653F4" w:rsidRDefault="005653F4" w:rsidP="005653F4">
      <w:pPr>
        <w:shd w:val="clear" w:color="auto" w:fill="FFFFFF"/>
        <w:spacing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21. </w:t>
      </w:r>
      <w:r w:rsidRPr="005653F4">
        <w:rPr>
          <w:rFonts w:ascii="Times New Roman" w:eastAsia="Times New Roman" w:hAnsi="Times New Roman" w:cs="Times New Roman"/>
          <w:color w:val="231F20"/>
          <w:sz w:val="20"/>
          <w:szCs w:val="20"/>
          <w:lang w:eastAsia="hr-HR"/>
        </w:rPr>
        <w:t>Grafički prikaz organizacije predmetnoga kurikuluma u dvanaestoj godini učenja, 160 sati godišnje</w:t>
      </w:r>
    </w:p>
    <w:tbl>
      <w:tblPr>
        <w:tblW w:w="10635" w:type="dxa"/>
        <w:jc w:val="center"/>
        <w:tblCellMar>
          <w:left w:w="0" w:type="dxa"/>
          <w:right w:w="0" w:type="dxa"/>
        </w:tblCellMar>
        <w:tblLook w:val="04A0" w:firstRow="1" w:lastRow="0" w:firstColumn="1" w:lastColumn="0" w:noHBand="0" w:noVBand="1"/>
      </w:tblPr>
      <w:tblGrid>
        <w:gridCol w:w="2438"/>
        <w:gridCol w:w="2828"/>
        <w:gridCol w:w="1667"/>
        <w:gridCol w:w="3702"/>
      </w:tblGrid>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4. razreda gimnazije učenik:</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44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2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skup realnih brojeva.</w:t>
            </w:r>
          </w:p>
        </w:tc>
        <w:tc>
          <w:tcPr>
            <w:tcW w:w="44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i opisuje prirodne, cijele, racionalne, iracionalne i realne brojeve. Uočava i obrazlaže potrebu proširenja skupova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Navodi aksiome polja realnih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Dokazuje da je korijen iz prostoga broja iracionalni broj.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prebrojivost skupova N, Z i Q.</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prirodne, cijele, racionalne i iracionalne brojeve te odgovarajuće skupove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Navodi i obrazlaže svojstva računskih operacija s realnim brojevima.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Realni brojevi</w:t>
            </w:r>
          </w:p>
        </w:tc>
      </w:tr>
      <w:tr w:rsidR="005653F4" w:rsidRPr="005653F4" w:rsidTr="005653F4">
        <w:trPr>
          <w:jc w:val="center"/>
        </w:trPr>
        <w:tc>
          <w:tcPr>
            <w:tcW w:w="2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A.4.2.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Dokazuje tvrdnje matematičkom indukcijom.</w:t>
            </w:r>
          </w:p>
        </w:tc>
        <w:tc>
          <w:tcPr>
            <w:tcW w:w="44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induktivni i deduktivni način zaključivanja.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Matematičke tvrdnje (jednakosti, djeljivost) dokazuje matematičkom indukcijom.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binomnu formulu.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Logikom.</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postupak i nabraja korake matematičke indukcije te dokazuje jednostavne jednakosti.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binomnu formulu.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Matematička indukcija. Binomna formula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jc w:val="center"/>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6A90FDC7" wp14:editId="25AF014C">
                  <wp:extent cx="3867150" cy="714375"/>
                  <wp:effectExtent l="0" t="0" r="0" b="9525"/>
                  <wp:docPr id="95" name="Slika 95" descr="https://narodne-novine.nn.hr/files/_web/sluzbeni-dio/2019/130269/images/130269_58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narodne-novine.nn.hr/files/_web/sluzbeni-dio/2019/130269/images/130269_5821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67150" cy="714375"/>
                          </a:xfrm>
                          <a:prstGeom prst="rect">
                            <a:avLst/>
                          </a:prstGeom>
                          <a:noFill/>
                          <a:ln>
                            <a:noFill/>
                          </a:ln>
                        </pic:spPr>
                      </pic:pic>
                    </a:graphicData>
                  </a:graphic>
                </wp:inline>
              </w:drawing>
            </w:r>
          </w:p>
        </w:tc>
      </w:tr>
      <w:tr w:rsidR="005653F4" w:rsidRPr="005653F4" w:rsidTr="005653F4">
        <w:trPr>
          <w:jc w:val="center"/>
        </w:trPr>
        <w:tc>
          <w:tcPr>
            <w:tcW w:w="2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A.4.3.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kompleksnim brojevima.</w:t>
            </w:r>
          </w:p>
        </w:tc>
        <w:tc>
          <w:tcPr>
            <w:tcW w:w="44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Uočava potrebu proširenja skupova brojeva (N, Z, Q, R) skupom kompleksnih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Zapisuje kompleksni broj u algebarskome i trigonometrijskome obliku.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 xml:space="preserve">Zbraja, oduzima, množi, potencira i korjenuje kompleksne brojeve u odgovarajućem obliku, primjenjujući De </w:t>
            </w:r>
            <w:proofErr w:type="spellStart"/>
            <w:r w:rsidRPr="005653F4">
              <w:rPr>
                <w:rFonts w:ascii="Times New Roman" w:eastAsia="Times New Roman" w:hAnsi="Times New Roman" w:cs="Times New Roman"/>
                <w:color w:val="231F20"/>
                <w:sz w:val="20"/>
                <w:szCs w:val="20"/>
                <w:lang w:eastAsia="hr-HR"/>
              </w:rPr>
              <w:t>Moivreovu</w:t>
            </w:r>
            <w:proofErr w:type="spellEnd"/>
            <w:r w:rsidRPr="005653F4">
              <w:rPr>
                <w:rFonts w:ascii="Times New Roman" w:eastAsia="Times New Roman" w:hAnsi="Times New Roman" w:cs="Times New Roman"/>
                <w:color w:val="231F20"/>
                <w:sz w:val="20"/>
                <w:szCs w:val="20"/>
                <w:lang w:eastAsia="hr-HR"/>
              </w:rPr>
              <w:t xml:space="preserve"> formulu.</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Zbraja, oduzima i množi kompleksne brojeve u algebarskome obliku te prikazuje kompleksni broj u trigonometrijskome obliku.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Skup kompleksnih brojeva. Računske operacije s kompleksnim brojevima. Trigonometrijski oblik kompleksnoga broja. De </w:t>
            </w:r>
            <w:proofErr w:type="spellStart"/>
            <w:r w:rsidRPr="005653F4">
              <w:rPr>
                <w:rFonts w:ascii="Minion Pro" w:eastAsia="Times New Roman" w:hAnsi="Minion Pro" w:cs="Times New Roman"/>
                <w:color w:val="231F20"/>
                <w:lang w:eastAsia="hr-HR"/>
              </w:rPr>
              <w:t>Moivreova</w:t>
            </w:r>
            <w:proofErr w:type="spellEnd"/>
            <w:r w:rsidRPr="005653F4">
              <w:rPr>
                <w:rFonts w:ascii="Minion Pro" w:eastAsia="Times New Roman" w:hAnsi="Minion Pro" w:cs="Times New Roman"/>
                <w:color w:val="231F20"/>
                <w:lang w:eastAsia="hr-HR"/>
              </w:rPr>
              <w:t xml:space="preserve"> formula.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Formulu za potenciranje kompleksnoga broja u trigonometrijskome obliku treba izvesti matematičkom indukcijom (poveznica s ishodom A.4.2., B.4.1.).</w:t>
            </w:r>
          </w:p>
        </w:tc>
      </w:tr>
      <w:tr w:rsidR="005653F4" w:rsidRPr="005653F4" w:rsidTr="005653F4">
        <w:trPr>
          <w:jc w:val="center"/>
        </w:trPr>
        <w:tc>
          <w:tcPr>
            <w:tcW w:w="2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A.4.4.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Interpretira računske operacije s kompleksnim brojevima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tc>
        <w:tc>
          <w:tcPr>
            <w:tcW w:w="44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Prikazuje kompleksni broj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 određuje i prikazuje konjugirano kompleksni broj i modul kompleksnoga broja.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Rješenja jednadžbi i </w:t>
            </w:r>
            <w:proofErr w:type="spellStart"/>
            <w:r w:rsidRPr="005653F4">
              <w:rPr>
                <w:rFonts w:ascii="Times New Roman" w:eastAsia="Times New Roman" w:hAnsi="Times New Roman" w:cs="Times New Roman"/>
                <w:color w:val="231F20"/>
                <w:sz w:val="20"/>
                <w:szCs w:val="20"/>
                <w:lang w:eastAsia="hr-HR"/>
              </w:rPr>
              <w:t>nejednadžbi</w:t>
            </w:r>
            <w:proofErr w:type="spellEnd"/>
            <w:r w:rsidRPr="005653F4">
              <w:rPr>
                <w:rFonts w:ascii="Times New Roman" w:eastAsia="Times New Roman" w:hAnsi="Times New Roman" w:cs="Times New Roman"/>
                <w:color w:val="231F20"/>
                <w:sz w:val="20"/>
                <w:szCs w:val="20"/>
                <w:lang w:eastAsia="hr-HR"/>
              </w:rPr>
              <w:t xml:space="preserve"> grafički prikazuje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Interpretira geometrijsko značenje zbroja, razlike, umnoška ili modula razlike dvaju kompleksnih brojeva.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Rješenja jednadžbe, primjerice </w:t>
            </w:r>
            <w:r w:rsidRPr="005653F4">
              <w:rPr>
                <w:rFonts w:ascii="Minion Pro" w:eastAsia="Times New Roman" w:hAnsi="Minion Pro" w:cs="Times New Roman"/>
                <w:i/>
                <w:iCs/>
                <w:color w:val="231F20"/>
                <w:sz w:val="16"/>
                <w:szCs w:val="16"/>
                <w:bdr w:val="none" w:sz="0" w:space="0" w:color="auto" w:frame="1"/>
                <w:lang w:eastAsia="hr-HR"/>
              </w:rPr>
              <w:t>z</w:t>
            </w:r>
            <w:r w:rsidRPr="005653F4">
              <w:rPr>
                <w:rFonts w:ascii="Minion Pro" w:eastAsia="Times New Roman" w:hAnsi="Minion Pro" w:cs="Times New Roman"/>
                <w:i/>
                <w:iCs/>
                <w:color w:val="231F20"/>
                <w:sz w:val="12"/>
                <w:szCs w:val="12"/>
                <w:bdr w:val="none" w:sz="0" w:space="0" w:color="auto" w:frame="1"/>
                <w:vertAlign w:val="superscript"/>
                <w:lang w:eastAsia="hr-HR"/>
              </w:rPr>
              <w:t>5</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 xml:space="preserve">= 2, prikazuje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Otkriva </w:t>
            </w:r>
            <w:proofErr w:type="spellStart"/>
            <w:r w:rsidRPr="005653F4">
              <w:rPr>
                <w:rFonts w:ascii="Times New Roman" w:eastAsia="Times New Roman" w:hAnsi="Times New Roman" w:cs="Times New Roman"/>
                <w:color w:val="231F20"/>
                <w:sz w:val="20"/>
                <w:szCs w:val="20"/>
                <w:lang w:eastAsia="hr-HR"/>
              </w:rPr>
              <w:t>fraktale</w:t>
            </w:r>
            <w:proofErr w:type="spellEnd"/>
            <w:r w:rsidRPr="005653F4">
              <w:rPr>
                <w:rFonts w:ascii="Times New Roman" w:eastAsia="Times New Roman" w:hAnsi="Times New Roman" w:cs="Times New Roman"/>
                <w:color w:val="231F20"/>
                <w:sz w:val="20"/>
                <w:szCs w:val="20"/>
                <w:lang w:eastAsia="hr-HR"/>
              </w:rPr>
              <w:t xml:space="preserve"> i konstruira </w:t>
            </w:r>
            <w:proofErr w:type="spellStart"/>
            <w:r w:rsidRPr="005653F4">
              <w:rPr>
                <w:rFonts w:ascii="Times New Roman" w:eastAsia="Times New Roman" w:hAnsi="Times New Roman" w:cs="Times New Roman"/>
                <w:color w:val="231F20"/>
                <w:sz w:val="20"/>
                <w:szCs w:val="20"/>
                <w:lang w:eastAsia="hr-HR"/>
              </w:rPr>
              <w:t>Mandelbrotov</w:t>
            </w:r>
            <w:proofErr w:type="spellEnd"/>
            <w:r w:rsidRPr="005653F4">
              <w:rPr>
                <w:rFonts w:ascii="Times New Roman" w:eastAsia="Times New Roman" w:hAnsi="Times New Roman" w:cs="Times New Roman"/>
                <w:color w:val="231F20"/>
                <w:sz w:val="20"/>
                <w:szCs w:val="20"/>
                <w:lang w:eastAsia="hr-HR"/>
              </w:rPr>
              <w:t xml:space="preserve"> skup.</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Prikazuje kompleksni broj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Uočava vezu modula kompleksnoga broja i konjugirano kompleksnoga broja s njegovim prikazom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Sadržaj: Skup kompleksnih brojeva. </w:t>
            </w:r>
            <w:proofErr w:type="spellStart"/>
            <w:r w:rsidRPr="005653F4">
              <w:rPr>
                <w:rFonts w:ascii="Times New Roman" w:eastAsia="Times New Roman" w:hAnsi="Times New Roman" w:cs="Times New Roman"/>
                <w:color w:val="231F20"/>
                <w:sz w:val="20"/>
                <w:szCs w:val="20"/>
                <w:lang w:eastAsia="hr-HR"/>
              </w:rPr>
              <w:t>Gaussova</w:t>
            </w:r>
            <w:proofErr w:type="spellEnd"/>
            <w:r w:rsidRPr="005653F4">
              <w:rPr>
                <w:rFonts w:ascii="Times New Roman" w:eastAsia="Times New Roman" w:hAnsi="Times New Roman" w:cs="Times New Roman"/>
                <w:color w:val="231F20"/>
                <w:sz w:val="20"/>
                <w:szCs w:val="20"/>
                <w:lang w:eastAsia="hr-HR"/>
              </w:rPr>
              <w:t xml:space="preserve"> ravnina.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Prošireni sadržaj: </w:t>
            </w:r>
            <w:proofErr w:type="spellStart"/>
            <w:r w:rsidRPr="005653F4">
              <w:rPr>
                <w:rFonts w:ascii="Times New Roman" w:eastAsia="Times New Roman" w:hAnsi="Times New Roman" w:cs="Times New Roman"/>
                <w:color w:val="231F20"/>
                <w:sz w:val="20"/>
                <w:szCs w:val="20"/>
                <w:lang w:eastAsia="hr-HR"/>
              </w:rPr>
              <w:t>Fraktali</w:t>
            </w:r>
            <w:proofErr w:type="spellEnd"/>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Povezati pravokutni i polarni koordinatni sustav.</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Povezati zbrajanje kompleksnih brojeva sa zbrajanjem vektora, a množenje kompleksnih brojeva s rotacijom i </w:t>
            </w:r>
            <w:proofErr w:type="spellStart"/>
            <w:r w:rsidRPr="005653F4">
              <w:rPr>
                <w:rFonts w:ascii="Times New Roman" w:eastAsia="Times New Roman" w:hAnsi="Times New Roman" w:cs="Times New Roman"/>
                <w:color w:val="231F20"/>
                <w:sz w:val="20"/>
                <w:szCs w:val="20"/>
                <w:lang w:eastAsia="hr-HR"/>
              </w:rPr>
              <w:t>homotetijom</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 prikazivati rješenja jednadžbi i </w:t>
            </w:r>
            <w:proofErr w:type="spellStart"/>
            <w:r w:rsidRPr="005653F4">
              <w:rPr>
                <w:rFonts w:ascii="Times New Roman" w:eastAsia="Times New Roman" w:hAnsi="Times New Roman" w:cs="Times New Roman"/>
                <w:color w:val="231F20"/>
                <w:sz w:val="20"/>
                <w:szCs w:val="20"/>
                <w:lang w:eastAsia="hr-HR"/>
              </w:rPr>
              <w:t>nejednadžbi</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 primjer, </w:t>
            </w:r>
            <w:r w:rsidRPr="005653F4">
              <w:rPr>
                <w:rFonts w:ascii="Minion Pro" w:eastAsia="Times New Roman" w:hAnsi="Minion Pro" w:cs="Times New Roman"/>
                <w:i/>
                <w:iCs/>
                <w:color w:val="231F20"/>
                <w:sz w:val="16"/>
                <w:szCs w:val="16"/>
                <w:bdr w:val="none" w:sz="0" w:space="0" w:color="auto" w:frame="1"/>
                <w:lang w:eastAsia="hr-HR"/>
              </w:rPr>
              <w:t>z</w:t>
            </w:r>
            <w:r w:rsidRPr="005653F4">
              <w:rPr>
                <w:rFonts w:ascii="Minion Pro" w:eastAsia="Times New Roman" w:hAnsi="Minion Pro" w:cs="Times New Roman"/>
                <w:i/>
                <w:iCs/>
                <w:color w:val="231F20"/>
                <w:sz w:val="12"/>
                <w:szCs w:val="12"/>
                <w:bdr w:val="none" w:sz="0" w:space="0" w:color="auto" w:frame="1"/>
                <w:vertAlign w:val="superscript"/>
                <w:lang w:eastAsia="hr-HR"/>
              </w:rPr>
              <w:t>5</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 , |z + 2 – </w:t>
            </w:r>
            <w:r w:rsidRPr="005653F4">
              <w:rPr>
                <w:rFonts w:ascii="Minion Pro" w:eastAsia="Times New Roman" w:hAnsi="Minion Pro" w:cs="Times New Roman"/>
                <w:i/>
                <w:iCs/>
                <w:color w:val="231F20"/>
                <w:sz w:val="16"/>
                <w:szCs w:val="16"/>
                <w:bdr w:val="none" w:sz="0" w:space="0" w:color="auto" w:frame="1"/>
                <w:lang w:eastAsia="hr-HR"/>
              </w:rPr>
              <w:t>i| </w:t>
            </w:r>
            <w:r w:rsidRPr="005653F4">
              <w:rPr>
                <w:rFonts w:ascii="Times New Roman" w:eastAsia="Times New Roman" w:hAnsi="Times New Roman" w:cs="Times New Roman"/>
                <w:color w:val="231F20"/>
                <w:sz w:val="20"/>
                <w:szCs w:val="20"/>
                <w:lang w:eastAsia="hr-HR"/>
              </w:rPr>
              <w:t>&lt; 3.</w:t>
            </w:r>
          </w:p>
        </w:tc>
      </w:tr>
      <w:tr w:rsidR="005653F4" w:rsidRPr="005653F4" w:rsidTr="005653F4">
        <w:trPr>
          <w:jc w:val="center"/>
        </w:trPr>
        <w:tc>
          <w:tcPr>
            <w:tcW w:w="2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aritmetički i geometrijski niz i red.</w:t>
            </w:r>
          </w:p>
        </w:tc>
        <w:tc>
          <w:tcPr>
            <w:tcW w:w="44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aritmetički i geometrijski niz i geometrijski red, zapisuje opći član niza, povezuje s aritmetičkom i geometrijskom sredinom.</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zbroj prvih </w:t>
            </w:r>
            <w:r w:rsidRPr="005653F4">
              <w:rPr>
                <w:rFonts w:ascii="Minion Pro" w:eastAsia="Times New Roman" w:hAnsi="Minion Pro" w:cs="Times New Roman"/>
                <w:i/>
                <w:iCs/>
                <w:color w:val="231F20"/>
                <w:sz w:val="16"/>
                <w:szCs w:val="16"/>
                <w:bdr w:val="none" w:sz="0" w:space="0" w:color="auto" w:frame="1"/>
                <w:lang w:eastAsia="hr-HR"/>
              </w:rPr>
              <w:t>n </w:t>
            </w:r>
            <w:r w:rsidRPr="005653F4">
              <w:rPr>
                <w:rFonts w:ascii="Times New Roman" w:eastAsia="Times New Roman" w:hAnsi="Times New Roman" w:cs="Times New Roman"/>
                <w:color w:val="231F20"/>
                <w:sz w:val="20"/>
                <w:szCs w:val="20"/>
                <w:lang w:eastAsia="hr-HR"/>
              </w:rPr>
              <w:t>članova niza, računa zbroj geometrijskoga reda.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probleme iz svakodnevnoga života primjenom aritmetičkoga i geometrijskoga niza i geometrijskoga reda, osobito složeni kamatni račun.</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Razlikuje aritmetički i geometrijski niz te određuje član niza zadanoga rekurzivno ili općim članom.</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Aritmetički i geometrijski niz. Opći član i zbroj prvih </w:t>
            </w:r>
            <w:r w:rsidRPr="005653F4">
              <w:rPr>
                <w:rFonts w:ascii="Minion Pro" w:eastAsia="Times New Roman" w:hAnsi="Minion Pro" w:cs="Times New Roman"/>
                <w:i/>
                <w:iCs/>
                <w:color w:val="231F20"/>
                <w:sz w:val="18"/>
                <w:szCs w:val="18"/>
                <w:bdr w:val="none" w:sz="0" w:space="0" w:color="auto" w:frame="1"/>
                <w:lang w:eastAsia="hr-HR"/>
              </w:rPr>
              <w:t>n </w:t>
            </w:r>
            <w:r w:rsidRPr="005653F4">
              <w:rPr>
                <w:rFonts w:ascii="Minion Pro" w:eastAsia="Times New Roman" w:hAnsi="Minion Pro" w:cs="Times New Roman"/>
                <w:color w:val="231F20"/>
                <w:lang w:eastAsia="hr-HR"/>
              </w:rPr>
              <w:t>članova niza. Geometrijski red. Složeni kamatni račun.</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Formulu za zbroj (sumu) prvih </w:t>
            </w:r>
            <w:r w:rsidRPr="005653F4">
              <w:rPr>
                <w:rFonts w:ascii="Minion Pro" w:eastAsia="Times New Roman" w:hAnsi="Minion Pro" w:cs="Times New Roman"/>
                <w:i/>
                <w:iCs/>
                <w:color w:val="231F20"/>
                <w:sz w:val="16"/>
                <w:szCs w:val="16"/>
                <w:bdr w:val="none" w:sz="0" w:space="0" w:color="auto" w:frame="1"/>
                <w:lang w:eastAsia="hr-HR"/>
              </w:rPr>
              <w:t>n </w:t>
            </w:r>
            <w:r w:rsidRPr="005653F4">
              <w:rPr>
                <w:rFonts w:ascii="Times New Roman" w:eastAsia="Times New Roman" w:hAnsi="Times New Roman" w:cs="Times New Roman"/>
                <w:color w:val="231F20"/>
                <w:sz w:val="20"/>
                <w:szCs w:val="20"/>
                <w:lang w:eastAsia="hr-HR"/>
              </w:rPr>
              <w:t>prirodnih brojeva dokazati matematičkom indukcijom (poveznica s ishodom A.4.2., B.4.1.).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Formula za zbroj beskonačnoga reda izvodi se primjenjujući limes niza (ishod B.4.3.).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Zbroj beskonačnoga geometrijskog reda treba predstaviti u problemima određivanja zapisa beskonačnoga periodičnog decimalnog broja u obliku razlomka i </w:t>
            </w:r>
            <w:proofErr w:type="spellStart"/>
            <w:r w:rsidRPr="005653F4">
              <w:rPr>
                <w:rFonts w:ascii="Times New Roman" w:eastAsia="Times New Roman" w:hAnsi="Times New Roman" w:cs="Times New Roman"/>
                <w:color w:val="231F20"/>
                <w:sz w:val="20"/>
                <w:szCs w:val="20"/>
                <w:lang w:eastAsia="hr-HR"/>
              </w:rPr>
              <w:t>Zenonovim</w:t>
            </w:r>
            <w:proofErr w:type="spellEnd"/>
            <w:r w:rsidRPr="005653F4">
              <w:rPr>
                <w:rFonts w:ascii="Times New Roman" w:eastAsia="Times New Roman" w:hAnsi="Times New Roman" w:cs="Times New Roman"/>
                <w:color w:val="231F20"/>
                <w:sz w:val="20"/>
                <w:szCs w:val="20"/>
                <w:lang w:eastAsia="hr-HR"/>
              </w:rPr>
              <w:t xml:space="preserve"> paradoksom o Ahileju i kornjači, a kasnije primijeniti na geometrijske zadatke.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1 (Zenon i kornjača): Kornjača se nalazi 10 stadija (1 stadij ≈ 192 metra) ispred Ahileja. Dok Ahilej pretrči 10 stadija, kornjača pretrči jedan stadij. Hoće li Ahilej ikad prestići kornjaču?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Primjer 2: Koristeći se zbrojem geometrijskoga reda, broj 2.35353535… zapišite u obliku razlomka.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Primjer 3: Nad visinom </w:t>
            </w:r>
            <w:proofErr w:type="spellStart"/>
            <w:r w:rsidRPr="005653F4">
              <w:rPr>
                <w:rFonts w:ascii="Times New Roman" w:eastAsia="Times New Roman" w:hAnsi="Times New Roman" w:cs="Times New Roman"/>
                <w:color w:val="231F20"/>
                <w:sz w:val="20"/>
                <w:szCs w:val="20"/>
                <w:lang w:eastAsia="hr-HR"/>
              </w:rPr>
              <w:t>jednakostraničnoga</w:t>
            </w:r>
            <w:proofErr w:type="spellEnd"/>
            <w:r w:rsidRPr="005653F4">
              <w:rPr>
                <w:rFonts w:ascii="Times New Roman" w:eastAsia="Times New Roman" w:hAnsi="Times New Roman" w:cs="Times New Roman"/>
                <w:color w:val="231F20"/>
                <w:sz w:val="20"/>
                <w:szCs w:val="20"/>
                <w:lang w:eastAsia="hr-HR"/>
              </w:rPr>
              <w:t xml:space="preserve"> trokuta konstruiran je </w:t>
            </w:r>
            <w:proofErr w:type="spellStart"/>
            <w:r w:rsidRPr="005653F4">
              <w:rPr>
                <w:rFonts w:ascii="Times New Roman" w:eastAsia="Times New Roman" w:hAnsi="Times New Roman" w:cs="Times New Roman"/>
                <w:color w:val="231F20"/>
                <w:sz w:val="20"/>
                <w:szCs w:val="20"/>
                <w:lang w:eastAsia="hr-HR"/>
              </w:rPr>
              <w:t>jednakostranični</w:t>
            </w:r>
            <w:proofErr w:type="spellEnd"/>
            <w:r w:rsidRPr="005653F4">
              <w:rPr>
                <w:rFonts w:ascii="Times New Roman" w:eastAsia="Times New Roman" w:hAnsi="Times New Roman" w:cs="Times New Roman"/>
                <w:color w:val="231F20"/>
                <w:sz w:val="20"/>
                <w:szCs w:val="20"/>
                <w:lang w:eastAsia="hr-HR"/>
              </w:rPr>
              <w:t xml:space="preserve"> trokut, nad visinom toga novog </w:t>
            </w:r>
            <w:proofErr w:type="spellStart"/>
            <w:r w:rsidRPr="005653F4">
              <w:rPr>
                <w:rFonts w:ascii="Times New Roman" w:eastAsia="Times New Roman" w:hAnsi="Times New Roman" w:cs="Times New Roman"/>
                <w:color w:val="231F20"/>
                <w:sz w:val="20"/>
                <w:szCs w:val="20"/>
                <w:lang w:eastAsia="hr-HR"/>
              </w:rPr>
              <w:t>jednakostraničnog</w:t>
            </w:r>
            <w:proofErr w:type="spellEnd"/>
            <w:r w:rsidRPr="005653F4">
              <w:rPr>
                <w:rFonts w:ascii="Times New Roman" w:eastAsia="Times New Roman" w:hAnsi="Times New Roman" w:cs="Times New Roman"/>
                <w:color w:val="231F20"/>
                <w:sz w:val="20"/>
                <w:szCs w:val="20"/>
                <w:lang w:eastAsia="hr-HR"/>
              </w:rPr>
              <w:t xml:space="preserve"> trokuta konstruiran je </w:t>
            </w:r>
            <w:proofErr w:type="spellStart"/>
            <w:r w:rsidRPr="005653F4">
              <w:rPr>
                <w:rFonts w:ascii="Times New Roman" w:eastAsia="Times New Roman" w:hAnsi="Times New Roman" w:cs="Times New Roman"/>
                <w:color w:val="231F20"/>
                <w:sz w:val="20"/>
                <w:szCs w:val="20"/>
                <w:lang w:eastAsia="hr-HR"/>
              </w:rPr>
              <w:t>jednakostranični</w:t>
            </w:r>
            <w:proofErr w:type="spellEnd"/>
            <w:r w:rsidRPr="005653F4">
              <w:rPr>
                <w:rFonts w:ascii="Times New Roman" w:eastAsia="Times New Roman" w:hAnsi="Times New Roman" w:cs="Times New Roman"/>
                <w:color w:val="231F20"/>
                <w:sz w:val="20"/>
                <w:szCs w:val="20"/>
                <w:lang w:eastAsia="hr-HR"/>
              </w:rPr>
              <w:t xml:space="preserve"> trokut… Postupak se beskonačno ponavlja. Koliki je zbroj površina svih tako dobivenih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okviru ovoga ishoda obraditi složeni kamatni račun koji je povezan s geometrijskim nizom.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4: Ivan je oročio 20 000 kuna.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 koliko će novca Ivan raspolagati nakon deset godina ako je kamatna stopa 6 %?</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Nakon koliko će godina Ivan raspolagati dvostruko većom svotom ako je kamatna stopa 6 %?</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Kolika bi trebala biti kamatna stopa ako Ivan nakon pet godina želi raspolagati svotom od 32 210 kuna?</w:t>
            </w:r>
          </w:p>
        </w:tc>
      </w:tr>
      <w:tr w:rsidR="005653F4" w:rsidRPr="005653F4" w:rsidTr="005653F4">
        <w:trPr>
          <w:jc w:val="center"/>
        </w:trPr>
        <w:tc>
          <w:tcPr>
            <w:tcW w:w="2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B.4.3.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definiciju i svojstva limesa niza.</w:t>
            </w:r>
          </w:p>
        </w:tc>
        <w:tc>
          <w:tcPr>
            <w:tcW w:w="44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pojam limesa niza, uočava rast ili pad članova niza i postojanje granice, tj. konvergentnost ili divergentnost.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limes niza i primjenjuje na problemskim zadatcima, primjerice pri neprekidnome ukamaćivanju.</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pojam monotonosti i omeđenosti niza te ih povezuje s konvergencijom niza.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Monotonost i omeđenost niza. Limes niza.</w:t>
            </w:r>
          </w:p>
        </w:tc>
      </w:tr>
      <w:tr w:rsidR="005653F4" w:rsidRPr="005653F4" w:rsidTr="005653F4">
        <w:trPr>
          <w:jc w:val="center"/>
        </w:trPr>
        <w:tc>
          <w:tcPr>
            <w:tcW w:w="2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svojstva funkcija.</w:t>
            </w:r>
          </w:p>
        </w:tc>
        <w:tc>
          <w:tcPr>
            <w:tcW w:w="44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Nabraja elementarne funkcije i navodi njihova svojstva (domenu, </w:t>
            </w:r>
            <w:proofErr w:type="spellStart"/>
            <w:r w:rsidRPr="005653F4">
              <w:rPr>
                <w:rFonts w:ascii="Times New Roman" w:eastAsia="Times New Roman" w:hAnsi="Times New Roman" w:cs="Times New Roman"/>
                <w:color w:val="231F20"/>
                <w:sz w:val="20"/>
                <w:szCs w:val="20"/>
                <w:lang w:eastAsia="hr-HR"/>
              </w:rPr>
              <w:t>kodomenu</w:t>
            </w:r>
            <w:proofErr w:type="spellEnd"/>
            <w:r w:rsidRPr="005653F4">
              <w:rPr>
                <w:rFonts w:ascii="Times New Roman" w:eastAsia="Times New Roman" w:hAnsi="Times New Roman" w:cs="Times New Roman"/>
                <w:color w:val="231F20"/>
                <w:sz w:val="20"/>
                <w:szCs w:val="20"/>
                <w:lang w:eastAsia="hr-HR"/>
              </w:rPr>
              <w:t>, sliku, parnost/neparnost, periodičnost, monotonost i ograničenost) funkcije, asimptote.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Svojstva funkcija objašnjava na grafu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svojstva funkcije zadane različitim zapisima.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Određuje svojstva funkcije zadane pravilom pridruživanja ili grafom.</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Svojstva funkcija (domena, </w:t>
            </w:r>
            <w:proofErr w:type="spellStart"/>
            <w:r w:rsidRPr="005653F4">
              <w:rPr>
                <w:rFonts w:ascii="Minion Pro" w:eastAsia="Times New Roman" w:hAnsi="Minion Pro" w:cs="Times New Roman"/>
                <w:color w:val="231F20"/>
                <w:lang w:eastAsia="hr-HR"/>
              </w:rPr>
              <w:t>kodomena</w:t>
            </w:r>
            <w:proofErr w:type="spellEnd"/>
            <w:r w:rsidRPr="005653F4">
              <w:rPr>
                <w:rFonts w:ascii="Minion Pro" w:eastAsia="Times New Roman" w:hAnsi="Minion Pro" w:cs="Times New Roman"/>
                <w:color w:val="231F20"/>
                <w:lang w:eastAsia="hr-HR"/>
              </w:rPr>
              <w:t>, slika, parnost/neparnost, periodičnost, monotonost i ograničenost). Graf funkcije.</w:t>
            </w:r>
          </w:p>
        </w:tc>
      </w:tr>
      <w:tr w:rsidR="005653F4" w:rsidRPr="005653F4" w:rsidTr="005653F4">
        <w:trPr>
          <w:jc w:val="center"/>
        </w:trPr>
        <w:tc>
          <w:tcPr>
            <w:tcW w:w="2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Tumači značenje limesa funkcije u točki.</w:t>
            </w:r>
          </w:p>
        </w:tc>
        <w:tc>
          <w:tcPr>
            <w:tcW w:w="44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grafom prikazuje funkciju koja je neprekidna odnosno onu koja nije, objašnjava pojam limesa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limes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limes funkcije s pojmom asimptote.</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Određuje limes jednostavne funkcije te navodi primjere neprekidnih funkcija i onih koje nisu neprekidne.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Limes funkcije.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w:t>
            </w:r>
          </w:p>
        </w:tc>
      </w:tr>
      <w:tr w:rsidR="005653F4" w:rsidRPr="005653F4" w:rsidTr="005653F4">
        <w:trPr>
          <w:jc w:val="center"/>
        </w:trPr>
        <w:tc>
          <w:tcPr>
            <w:tcW w:w="2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definiciju derivacije funkcije u točki s problemom tangente i brzine.</w:t>
            </w:r>
          </w:p>
        </w:tc>
        <w:tc>
          <w:tcPr>
            <w:tcW w:w="44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prikazuje i objašnjava problem tangente, označava prirast varijable i prirast funkcije, povezuje s pojmom limesa.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Objašnjava vezu derivacije i trenutne brzine (prijelaz iz prosječne u trenutnu).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Iskazuje definiciju derivacije funkcije u točki.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Prikazuje vezu prirasta varijable i prirasta funkcije s derivacijom funkcije u točki.</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Problem tangente i brzine. Definicija derivacije funkcije.</w:t>
            </w:r>
          </w:p>
        </w:tc>
      </w:tr>
      <w:tr w:rsidR="005653F4" w:rsidRPr="005653F4" w:rsidTr="005653F4">
        <w:trPr>
          <w:jc w:val="center"/>
        </w:trPr>
        <w:tc>
          <w:tcPr>
            <w:tcW w:w="2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Primjenjuje derivaciju funkcije u problemskim zadatcima.</w:t>
            </w:r>
          </w:p>
        </w:tc>
        <w:tc>
          <w:tcPr>
            <w:tcW w:w="44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Izvodi derivaciju po definiciji, navodi pravila deriviranja zbroja, umnoška i kvocijenta.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Određuje derivaciju složene funkcije. Određuje tangentu na graf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problemske zadatke koristeći se derivacijom.</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Računa derivacije jednostavnih funkcija primjenjujući pravila.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Derivacija funkcije. Pravila deriviranja. Derivacija složene funkcije. Primjena derivacija.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zadatka: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Voda istječe iz bazena. Volumen vode nakon </w:t>
            </w:r>
            <w:r w:rsidRPr="005653F4">
              <w:rPr>
                <w:rFonts w:ascii="Minion Pro" w:eastAsia="Times New Roman" w:hAnsi="Minion Pro" w:cs="Times New Roman"/>
                <w:i/>
                <w:iCs/>
                <w:color w:val="231F20"/>
                <w:sz w:val="16"/>
                <w:szCs w:val="16"/>
                <w:bdr w:val="none" w:sz="0" w:space="0" w:color="auto" w:frame="1"/>
                <w:lang w:eastAsia="hr-HR"/>
              </w:rPr>
              <w:t>t </w:t>
            </w:r>
            <w:r w:rsidRPr="005653F4">
              <w:rPr>
                <w:rFonts w:ascii="Times New Roman" w:eastAsia="Times New Roman" w:hAnsi="Times New Roman" w:cs="Times New Roman"/>
                <w:color w:val="231F20"/>
                <w:sz w:val="20"/>
                <w:szCs w:val="20"/>
                <w:lang w:eastAsia="hr-HR"/>
              </w:rPr>
              <w:t>minuta iznosi </w:t>
            </w:r>
            <w:r w:rsidRPr="005653F4">
              <w:rPr>
                <w:rFonts w:ascii="Minion Pro" w:eastAsia="Times New Roman" w:hAnsi="Minion Pro" w:cs="Times New Roman"/>
                <w:i/>
                <w:iCs/>
                <w:color w:val="231F20"/>
                <w:sz w:val="16"/>
                <w:szCs w:val="16"/>
                <w:bdr w:val="none" w:sz="0" w:space="0" w:color="auto" w:frame="1"/>
                <w:lang w:eastAsia="hr-HR"/>
              </w:rPr>
              <w:t>V </w:t>
            </w:r>
            <w:r w:rsidRPr="005653F4">
              <w:rPr>
                <w:rFonts w:ascii="Times New Roman" w:eastAsia="Times New Roman" w:hAnsi="Times New Roman" w:cs="Times New Roman"/>
                <w:color w:val="231F20"/>
                <w:sz w:val="20"/>
                <w:szCs w:val="20"/>
                <w:lang w:eastAsia="hr-HR"/>
              </w:rPr>
              <w:t>= 200(50 – t)</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m</w:t>
            </w:r>
            <w:r w:rsidRPr="005653F4">
              <w:rPr>
                <w:rFonts w:ascii="Minion Pro" w:eastAsia="Times New Roman" w:hAnsi="Minion Pro" w:cs="Times New Roman"/>
                <w:color w:val="231F20"/>
                <w:sz w:val="12"/>
                <w:szCs w:val="12"/>
                <w:vertAlign w:val="superscript"/>
                <w:lang w:eastAsia="hr-HR"/>
              </w:rPr>
              <w:t>3</w:t>
            </w:r>
            <w:r w:rsidRPr="005653F4">
              <w:rPr>
                <w:rFonts w:ascii="Times New Roman" w:eastAsia="Times New Roman" w:hAnsi="Times New Roman" w:cs="Times New Roman"/>
                <w:color w:val="231F20"/>
                <w:sz w:val="20"/>
                <w:szCs w:val="20"/>
                <w:lang w:eastAsia="hr-HR"/>
              </w:rPr>
              <w:t> Odredite: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prosječnu brzinu istjecanja vode u prvih 5 minuta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trenutnu brzinu istjecanja vode u </w:t>
            </w:r>
            <w:r w:rsidRPr="005653F4">
              <w:rPr>
                <w:rFonts w:ascii="Minion Pro" w:eastAsia="Times New Roman" w:hAnsi="Minion Pro" w:cs="Times New Roman"/>
                <w:i/>
                <w:iCs/>
                <w:color w:val="231F20"/>
                <w:sz w:val="16"/>
                <w:szCs w:val="16"/>
                <w:bdr w:val="none" w:sz="0" w:space="0" w:color="auto" w:frame="1"/>
                <w:lang w:eastAsia="hr-HR"/>
              </w:rPr>
              <w:t>t </w:t>
            </w:r>
            <w:r w:rsidRPr="005653F4">
              <w:rPr>
                <w:rFonts w:ascii="Times New Roman" w:eastAsia="Times New Roman" w:hAnsi="Times New Roman" w:cs="Times New Roman"/>
                <w:color w:val="231F20"/>
                <w:sz w:val="20"/>
                <w:szCs w:val="20"/>
                <w:lang w:eastAsia="hr-HR"/>
              </w:rPr>
              <w:t>= 5 minuta.</w:t>
            </w:r>
          </w:p>
        </w:tc>
      </w:tr>
      <w:tr w:rsidR="005653F4" w:rsidRPr="005653F4" w:rsidTr="005653F4">
        <w:trPr>
          <w:jc w:val="center"/>
        </w:trPr>
        <w:tc>
          <w:tcPr>
            <w:tcW w:w="2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B.4.8.</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derivaciju funkcije i crtanje grafa funkcije.</w:t>
            </w:r>
          </w:p>
        </w:tc>
        <w:tc>
          <w:tcPr>
            <w:tcW w:w="44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domenu, </w:t>
            </w:r>
            <w:proofErr w:type="spellStart"/>
            <w:r w:rsidRPr="005653F4">
              <w:rPr>
                <w:rFonts w:ascii="Times New Roman" w:eastAsia="Times New Roman" w:hAnsi="Times New Roman" w:cs="Times New Roman"/>
                <w:color w:val="231F20"/>
                <w:sz w:val="20"/>
                <w:szCs w:val="20"/>
                <w:lang w:eastAsia="hr-HR"/>
              </w:rPr>
              <w:t>nultočke</w:t>
            </w:r>
            <w:proofErr w:type="spellEnd"/>
            <w:r w:rsidRPr="005653F4">
              <w:rPr>
                <w:rFonts w:ascii="Times New Roman" w:eastAsia="Times New Roman" w:hAnsi="Times New Roman" w:cs="Times New Roman"/>
                <w:color w:val="231F20"/>
                <w:sz w:val="20"/>
                <w:szCs w:val="20"/>
                <w:lang w:eastAsia="hr-HR"/>
              </w:rPr>
              <w:t>, stacionarne točke, intervale pada i rasta funkcije, konveksnost/konkavnost, ekstreme, asimptote.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tijek funkcije i crta graf.</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Skicira graf funkcije temeljem svojstava određenih s pomoću derivacije funkcije.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Svojstva funkcije (domena, </w:t>
            </w:r>
            <w:proofErr w:type="spellStart"/>
            <w:r w:rsidRPr="005653F4">
              <w:rPr>
                <w:rFonts w:ascii="Minion Pro" w:eastAsia="Times New Roman" w:hAnsi="Minion Pro" w:cs="Times New Roman"/>
                <w:color w:val="231F20"/>
                <w:lang w:eastAsia="hr-HR"/>
              </w:rPr>
              <w:t>kodomena</w:t>
            </w:r>
            <w:proofErr w:type="spellEnd"/>
            <w:r w:rsidRPr="005653F4">
              <w:rPr>
                <w:rFonts w:ascii="Minion Pro" w:eastAsia="Times New Roman" w:hAnsi="Minion Pro" w:cs="Times New Roman"/>
                <w:color w:val="231F20"/>
                <w:lang w:eastAsia="hr-HR"/>
              </w:rPr>
              <w:t xml:space="preserve">, </w:t>
            </w:r>
            <w:proofErr w:type="spellStart"/>
            <w:r w:rsidRPr="005653F4">
              <w:rPr>
                <w:rFonts w:ascii="Minion Pro" w:eastAsia="Times New Roman" w:hAnsi="Minion Pro" w:cs="Times New Roman"/>
                <w:color w:val="231F20"/>
                <w:lang w:eastAsia="hr-HR"/>
              </w:rPr>
              <w:t>nultočke</w:t>
            </w:r>
            <w:proofErr w:type="spellEnd"/>
            <w:r w:rsidRPr="005653F4">
              <w:rPr>
                <w:rFonts w:ascii="Minion Pro" w:eastAsia="Times New Roman" w:hAnsi="Minion Pro" w:cs="Times New Roman"/>
                <w:color w:val="231F20"/>
                <w:lang w:eastAsia="hr-HR"/>
              </w:rPr>
              <w:t>, pad/rast, ekstremi, zakrivljenost). Asimptote. Tijek funkcije. Primjena derivacije funkcije.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Istraživanjem veze predznaka derivacije i rasta/pada funkcije s pomoću programa dinamične geometrije uočiti kada će u stacionarnoj točki funkcija imati lokalni ekstrem.</w:t>
            </w:r>
          </w:p>
        </w:tc>
      </w:tr>
      <w:tr w:rsidR="005653F4" w:rsidRPr="005653F4" w:rsidTr="005653F4">
        <w:trPr>
          <w:jc w:val="center"/>
        </w:trPr>
        <w:tc>
          <w:tcPr>
            <w:tcW w:w="2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B.4.9.</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neodređeni integral.</w:t>
            </w:r>
          </w:p>
        </w:tc>
        <w:tc>
          <w:tcPr>
            <w:tcW w:w="44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neodređeni integral rabeći osnovna svojstva i tablicu neodređenih integrala.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metodu supstitucije u računanju integrala.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neodređeni integral u jednostavnim situacijama.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Neodređeni integral. Metode supstitucije</w:t>
            </w:r>
          </w:p>
        </w:tc>
      </w:tr>
      <w:tr w:rsidR="005653F4" w:rsidRPr="005653F4" w:rsidTr="005653F4">
        <w:trPr>
          <w:jc w:val="center"/>
        </w:trPr>
        <w:tc>
          <w:tcPr>
            <w:tcW w:w="2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B.4.10.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integral u problemskim zadatcima.</w:t>
            </w:r>
          </w:p>
        </w:tc>
        <w:tc>
          <w:tcPr>
            <w:tcW w:w="44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određeni integral rabeći Newton-</w:t>
            </w:r>
            <w:proofErr w:type="spellStart"/>
            <w:r w:rsidRPr="005653F4">
              <w:rPr>
                <w:rFonts w:ascii="Times New Roman" w:eastAsia="Times New Roman" w:hAnsi="Times New Roman" w:cs="Times New Roman"/>
                <w:color w:val="231F20"/>
                <w:sz w:val="20"/>
                <w:szCs w:val="20"/>
                <w:lang w:eastAsia="hr-HR"/>
              </w:rPr>
              <w:t>Leibnizovu</w:t>
            </w:r>
            <w:proofErr w:type="spellEnd"/>
            <w:r w:rsidRPr="005653F4">
              <w:rPr>
                <w:rFonts w:ascii="Times New Roman" w:eastAsia="Times New Roman" w:hAnsi="Times New Roman" w:cs="Times New Roman"/>
                <w:color w:val="231F20"/>
                <w:sz w:val="20"/>
                <w:szCs w:val="20"/>
                <w:lang w:eastAsia="hr-HR"/>
              </w:rPr>
              <w:t xml:space="preserve"> formulu.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površinu ispod grafa funkcije i obujam rotacijskoga tijela s pomoću integrala.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integrale u rješavanju problema iz matematike i fizike.</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određeni integral za određivanje površine u složenim situacijama.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Određeni integral. Newton-</w:t>
            </w:r>
            <w:proofErr w:type="spellStart"/>
            <w:r w:rsidRPr="005653F4">
              <w:rPr>
                <w:rFonts w:ascii="Minion Pro" w:eastAsia="Times New Roman" w:hAnsi="Minion Pro" w:cs="Times New Roman"/>
                <w:color w:val="231F20"/>
                <w:lang w:eastAsia="hr-HR"/>
              </w:rPr>
              <w:t>Leibnizova</w:t>
            </w:r>
            <w:proofErr w:type="spellEnd"/>
            <w:r w:rsidRPr="005653F4">
              <w:rPr>
                <w:rFonts w:ascii="Minion Pro" w:eastAsia="Times New Roman" w:hAnsi="Minion Pro" w:cs="Times New Roman"/>
                <w:color w:val="231F20"/>
                <w:lang w:eastAsia="hr-HR"/>
              </w:rPr>
              <w:t xml:space="preserve"> formula. Primjena integrala za određivanje površine ispod grafa funkcije i obujma rotacijskoga tijela. Primjena integrala u rješavanju problema iz matematike i fizike.</w:t>
            </w:r>
          </w:p>
        </w:tc>
      </w:tr>
      <w:tr w:rsidR="005653F4" w:rsidRPr="005653F4" w:rsidTr="005653F4">
        <w:trPr>
          <w:jc w:val="center"/>
        </w:trPr>
        <w:tc>
          <w:tcPr>
            <w:tcW w:w="2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Argumentirano računa vjerojatnost.</w:t>
            </w:r>
          </w:p>
        </w:tc>
        <w:tc>
          <w:tcPr>
            <w:tcW w:w="44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Povezuje i prikazuje presjek, uniju i suprotni događaj s pomoću skupova i operacija te s pomoću </w:t>
            </w:r>
            <w:proofErr w:type="spellStart"/>
            <w:r w:rsidRPr="005653F4">
              <w:rPr>
                <w:rFonts w:ascii="Times New Roman" w:eastAsia="Times New Roman" w:hAnsi="Times New Roman" w:cs="Times New Roman"/>
                <w:color w:val="231F20"/>
                <w:sz w:val="20"/>
                <w:szCs w:val="20"/>
                <w:lang w:eastAsia="hr-HR"/>
              </w:rPr>
              <w:t>Vennovih</w:t>
            </w:r>
            <w:proofErr w:type="spellEnd"/>
            <w:r w:rsidRPr="005653F4">
              <w:rPr>
                <w:rFonts w:ascii="Times New Roman" w:eastAsia="Times New Roman" w:hAnsi="Times New Roman" w:cs="Times New Roman"/>
                <w:color w:val="231F20"/>
                <w:sz w:val="20"/>
                <w:szCs w:val="20"/>
                <w:lang w:eastAsia="hr-HR"/>
              </w:rPr>
              <w:t xml:space="preserve"> dijagrama.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Crta </w:t>
            </w:r>
            <w:proofErr w:type="spellStart"/>
            <w:r w:rsidRPr="005653F4">
              <w:rPr>
                <w:rFonts w:ascii="Times New Roman" w:eastAsia="Times New Roman" w:hAnsi="Times New Roman" w:cs="Times New Roman"/>
                <w:color w:val="231F20"/>
                <w:sz w:val="20"/>
                <w:szCs w:val="20"/>
                <w:lang w:eastAsia="hr-HR"/>
              </w:rPr>
              <w:t>vjerojatnosno</w:t>
            </w:r>
            <w:proofErr w:type="spellEnd"/>
            <w:r w:rsidRPr="005653F4">
              <w:rPr>
                <w:rFonts w:ascii="Times New Roman" w:eastAsia="Times New Roman" w:hAnsi="Times New Roman" w:cs="Times New Roman"/>
                <w:color w:val="231F20"/>
                <w:sz w:val="20"/>
                <w:szCs w:val="20"/>
                <w:lang w:eastAsia="hr-HR"/>
              </w:rPr>
              <w:t xml:space="preserve"> stablo.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računa vjerojatnost složenih događaja i događaja koji se ponavljaju (simultani i uzastopni).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zavisne i nezavisne događaje.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Logikom i Kemijom.</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Računa vjerojatnost jednostavnih događaja prikazanih s pomoću </w:t>
            </w:r>
            <w:proofErr w:type="spellStart"/>
            <w:r w:rsidRPr="005653F4">
              <w:rPr>
                <w:rFonts w:ascii="Times New Roman" w:eastAsia="Times New Roman" w:hAnsi="Times New Roman" w:cs="Times New Roman"/>
                <w:color w:val="231F20"/>
                <w:sz w:val="20"/>
                <w:szCs w:val="20"/>
                <w:lang w:eastAsia="hr-HR"/>
              </w:rPr>
              <w:t>skupovnih</w:t>
            </w:r>
            <w:proofErr w:type="spellEnd"/>
            <w:r w:rsidRPr="005653F4">
              <w:rPr>
                <w:rFonts w:ascii="Times New Roman" w:eastAsia="Times New Roman" w:hAnsi="Times New Roman" w:cs="Times New Roman"/>
                <w:color w:val="231F20"/>
                <w:sz w:val="20"/>
                <w:szCs w:val="20"/>
                <w:lang w:eastAsia="hr-HR"/>
              </w:rPr>
              <w:t xml:space="preserve"> operacija i </w:t>
            </w:r>
            <w:proofErr w:type="spellStart"/>
            <w:r w:rsidRPr="005653F4">
              <w:rPr>
                <w:rFonts w:ascii="Times New Roman" w:eastAsia="Times New Roman" w:hAnsi="Times New Roman" w:cs="Times New Roman"/>
                <w:color w:val="231F20"/>
                <w:sz w:val="20"/>
                <w:szCs w:val="20"/>
                <w:lang w:eastAsia="hr-HR"/>
              </w:rPr>
              <w:t>vjerojatnosnoga</w:t>
            </w:r>
            <w:proofErr w:type="spellEnd"/>
            <w:r w:rsidRPr="005653F4">
              <w:rPr>
                <w:rFonts w:ascii="Times New Roman" w:eastAsia="Times New Roman" w:hAnsi="Times New Roman" w:cs="Times New Roman"/>
                <w:color w:val="231F20"/>
                <w:sz w:val="20"/>
                <w:szCs w:val="20"/>
                <w:lang w:eastAsia="hr-HR"/>
              </w:rPr>
              <w:t xml:space="preserve"> stabla.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vjerojatnost simultanih događaja.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Događaji. Vjerojatnost događaja. </w:t>
            </w:r>
            <w:proofErr w:type="spellStart"/>
            <w:r w:rsidRPr="005653F4">
              <w:rPr>
                <w:rFonts w:ascii="Minion Pro" w:eastAsia="Times New Roman" w:hAnsi="Minion Pro" w:cs="Times New Roman"/>
                <w:color w:val="231F20"/>
                <w:lang w:eastAsia="hr-HR"/>
              </w:rPr>
              <w:t>Vjerojatnosno</w:t>
            </w:r>
            <w:proofErr w:type="spellEnd"/>
            <w:r w:rsidRPr="005653F4">
              <w:rPr>
                <w:rFonts w:ascii="Minion Pro" w:eastAsia="Times New Roman" w:hAnsi="Minion Pro" w:cs="Times New Roman"/>
                <w:color w:val="231F20"/>
                <w:lang w:eastAsia="hr-HR"/>
              </w:rPr>
              <w:t xml:space="preserve"> stablo. Vjerojatnost složenih događaja i događaja koji se ponavljaju. Zavisni i nezavisni događaji.</w:t>
            </w:r>
          </w:p>
        </w:tc>
      </w:tr>
      <w:tr w:rsidR="005653F4" w:rsidRPr="005653F4" w:rsidTr="005653F4">
        <w:trPr>
          <w:jc w:val="center"/>
        </w:trPr>
        <w:tc>
          <w:tcPr>
            <w:tcW w:w="10548" w:type="dxa"/>
            <w:gridSpan w:val="4"/>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 xml:space="preserve">Provoditi jednostavne pokuse, primjerice bacanje kocke ili novčića. Uniju, presjek, razliku i komplement događaja ilustrirati </w:t>
            </w:r>
            <w:proofErr w:type="spellStart"/>
            <w:r w:rsidRPr="005653F4">
              <w:rPr>
                <w:rFonts w:ascii="Times New Roman" w:eastAsia="Times New Roman" w:hAnsi="Times New Roman" w:cs="Times New Roman"/>
                <w:color w:val="231F20"/>
                <w:sz w:val="20"/>
                <w:szCs w:val="20"/>
                <w:lang w:eastAsia="hr-HR"/>
              </w:rPr>
              <w:t>Vennovim</w:t>
            </w:r>
            <w:proofErr w:type="spellEnd"/>
            <w:r w:rsidRPr="005653F4">
              <w:rPr>
                <w:rFonts w:ascii="Times New Roman" w:eastAsia="Times New Roman" w:hAnsi="Times New Roman" w:cs="Times New Roman"/>
                <w:color w:val="231F20"/>
                <w:sz w:val="20"/>
                <w:szCs w:val="20"/>
                <w:lang w:eastAsia="hr-HR"/>
              </w:rPr>
              <w:t xml:space="preserve"> dijagramom. Povezati De </w:t>
            </w:r>
            <w:proofErr w:type="spellStart"/>
            <w:r w:rsidRPr="005653F4">
              <w:rPr>
                <w:rFonts w:ascii="Times New Roman" w:eastAsia="Times New Roman" w:hAnsi="Times New Roman" w:cs="Times New Roman"/>
                <w:color w:val="231F20"/>
                <w:sz w:val="20"/>
                <w:szCs w:val="20"/>
                <w:lang w:eastAsia="hr-HR"/>
              </w:rPr>
              <w:t>Morganove</w:t>
            </w:r>
            <w:proofErr w:type="spellEnd"/>
            <w:r w:rsidRPr="005653F4">
              <w:rPr>
                <w:rFonts w:ascii="Times New Roman" w:eastAsia="Times New Roman" w:hAnsi="Times New Roman" w:cs="Times New Roman"/>
                <w:color w:val="231F20"/>
                <w:sz w:val="20"/>
                <w:szCs w:val="20"/>
                <w:lang w:eastAsia="hr-HR"/>
              </w:rPr>
              <w:t xml:space="preserve"> zakone s predmetom logika. Računati uvjetne vjerojatnosti i vjerojatnost umnoška događaja.</w:t>
            </w:r>
          </w:p>
        </w:tc>
      </w:tr>
      <w:tr w:rsidR="005653F4" w:rsidRPr="005653F4" w:rsidTr="005653F4">
        <w:trPr>
          <w:jc w:val="center"/>
        </w:trPr>
        <w:tc>
          <w:tcPr>
            <w:tcW w:w="5223" w:type="dxa"/>
            <w:gridSpan w:val="2"/>
            <w:tcBorders>
              <w:top w:val="nil"/>
              <w:bottom w:val="single" w:sz="6" w:space="0" w:color="auto"/>
              <w:right w:val="nil"/>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 xml:space="preserve">Koristiti se </w:t>
            </w:r>
            <w:proofErr w:type="spellStart"/>
            <w:r w:rsidRPr="005653F4">
              <w:rPr>
                <w:rFonts w:ascii="Times New Roman" w:eastAsia="Times New Roman" w:hAnsi="Times New Roman" w:cs="Times New Roman"/>
                <w:color w:val="231F20"/>
                <w:sz w:val="20"/>
                <w:szCs w:val="20"/>
                <w:lang w:eastAsia="hr-HR"/>
              </w:rPr>
              <w:t>vjerojatnosnim</w:t>
            </w:r>
            <w:proofErr w:type="spellEnd"/>
            <w:r w:rsidRPr="005653F4">
              <w:rPr>
                <w:rFonts w:ascii="Times New Roman" w:eastAsia="Times New Roman" w:hAnsi="Times New Roman" w:cs="Times New Roman"/>
                <w:color w:val="231F20"/>
                <w:sz w:val="20"/>
                <w:szCs w:val="20"/>
                <w:lang w:eastAsia="hr-HR"/>
              </w:rPr>
              <w:t xml:space="preserve"> stablom.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zadatka: U vrećici je 8 bijelih i 6 crvenih kuglica. Izvlačimo jednu kuglicu, vratimo je i izvlačimo drugu. Shematski prikaz rješavanja ovoga zadatka nalazi se u prilogu.</w:t>
            </w:r>
          </w:p>
        </w:tc>
        <w:tc>
          <w:tcPr>
            <w:tcW w:w="5253" w:type="dxa"/>
            <w:gridSpan w:val="2"/>
            <w:tcBorders>
              <w:top w:val="nil"/>
              <w:left w:val="nil"/>
              <w:bottom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18"/>
                <w:szCs w:val="18"/>
                <w:bdr w:val="none" w:sz="0" w:space="0" w:color="auto" w:frame="1"/>
                <w:lang w:eastAsia="hr-HR"/>
              </w:rPr>
              <w:drawing>
                <wp:inline distT="0" distB="0" distL="0" distR="0" wp14:anchorId="5764A790" wp14:editId="650C83A3">
                  <wp:extent cx="2447925" cy="1695450"/>
                  <wp:effectExtent l="0" t="0" r="9525" b="0"/>
                  <wp:docPr id="96" name="Slika 96" descr="https://narodne-novine.nn.hr/files/_web/sluzbeni-dio/2019/130269/images/130269_58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narodne-novine.nn.hr/files/_web/sluzbeni-dio/2019/130269/images/130269_58239.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47925" cy="1695450"/>
                          </a:xfrm>
                          <a:prstGeom prst="rect">
                            <a:avLst/>
                          </a:prstGeom>
                          <a:noFill/>
                          <a:ln>
                            <a:noFill/>
                          </a:ln>
                        </pic:spPr>
                      </pic:pic>
                    </a:graphicData>
                  </a:graphic>
                </wp:inline>
              </w:drawing>
            </w:r>
          </w:p>
        </w:tc>
      </w:tr>
      <w:tr w:rsidR="005653F4" w:rsidRPr="005653F4" w:rsidTr="005653F4">
        <w:trPr>
          <w:jc w:val="center"/>
        </w:trPr>
        <w:tc>
          <w:tcPr>
            <w:tcW w:w="24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E.4.2.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Interpretira formulu potpune vjerojatnosti i </w:t>
            </w:r>
            <w:proofErr w:type="spellStart"/>
            <w:r w:rsidRPr="005653F4">
              <w:rPr>
                <w:rFonts w:ascii="Times New Roman" w:eastAsia="Times New Roman" w:hAnsi="Times New Roman" w:cs="Times New Roman"/>
                <w:color w:val="231F20"/>
                <w:sz w:val="20"/>
                <w:szCs w:val="20"/>
                <w:lang w:eastAsia="hr-HR"/>
              </w:rPr>
              <w:t>Bayesovu</w:t>
            </w:r>
            <w:proofErr w:type="spellEnd"/>
            <w:r w:rsidRPr="005653F4">
              <w:rPr>
                <w:rFonts w:ascii="Times New Roman" w:eastAsia="Times New Roman" w:hAnsi="Times New Roman" w:cs="Times New Roman"/>
                <w:color w:val="231F20"/>
                <w:sz w:val="20"/>
                <w:szCs w:val="20"/>
                <w:lang w:eastAsia="hr-HR"/>
              </w:rPr>
              <w:t xml:space="preserve"> formulu.</w:t>
            </w:r>
          </w:p>
        </w:tc>
        <w:tc>
          <w:tcPr>
            <w:tcW w:w="44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uvjetnu vjerojatnost.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Crta </w:t>
            </w:r>
            <w:proofErr w:type="spellStart"/>
            <w:r w:rsidRPr="005653F4">
              <w:rPr>
                <w:rFonts w:ascii="Times New Roman" w:eastAsia="Times New Roman" w:hAnsi="Times New Roman" w:cs="Times New Roman"/>
                <w:color w:val="231F20"/>
                <w:sz w:val="20"/>
                <w:szCs w:val="20"/>
                <w:lang w:eastAsia="hr-HR"/>
              </w:rPr>
              <w:t>vjerojatnosno</w:t>
            </w:r>
            <w:proofErr w:type="spellEnd"/>
            <w:r w:rsidRPr="005653F4">
              <w:rPr>
                <w:rFonts w:ascii="Times New Roman" w:eastAsia="Times New Roman" w:hAnsi="Times New Roman" w:cs="Times New Roman"/>
                <w:color w:val="231F20"/>
                <w:sz w:val="20"/>
                <w:szCs w:val="20"/>
                <w:lang w:eastAsia="hr-HR"/>
              </w:rPr>
              <w:t xml:space="preserve"> stablo, određuje hipoteze, primjenjuje formulu potpune vjerojatnosti i </w:t>
            </w:r>
            <w:proofErr w:type="spellStart"/>
            <w:r w:rsidRPr="005653F4">
              <w:rPr>
                <w:rFonts w:ascii="Times New Roman" w:eastAsia="Times New Roman" w:hAnsi="Times New Roman" w:cs="Times New Roman"/>
                <w:color w:val="231F20"/>
                <w:sz w:val="20"/>
                <w:szCs w:val="20"/>
                <w:lang w:eastAsia="hr-HR"/>
              </w:rPr>
              <w:t>Bayesovu</w:t>
            </w:r>
            <w:proofErr w:type="spellEnd"/>
            <w:r w:rsidRPr="005653F4">
              <w:rPr>
                <w:rFonts w:ascii="Times New Roman" w:eastAsia="Times New Roman" w:hAnsi="Times New Roman" w:cs="Times New Roman"/>
                <w:color w:val="231F20"/>
                <w:sz w:val="20"/>
                <w:szCs w:val="20"/>
                <w:lang w:eastAsia="hr-HR"/>
              </w:rPr>
              <w:t xml:space="preserve"> formulu.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Računa uvjetnu vjerojatnost i određuje </w:t>
            </w:r>
            <w:proofErr w:type="spellStart"/>
            <w:r w:rsidRPr="005653F4">
              <w:rPr>
                <w:rFonts w:ascii="Times New Roman" w:eastAsia="Times New Roman" w:hAnsi="Times New Roman" w:cs="Times New Roman"/>
                <w:color w:val="231F20"/>
                <w:lang w:eastAsia="hr-HR"/>
              </w:rPr>
              <w:t>vjerojatnosni</w:t>
            </w:r>
            <w:proofErr w:type="spellEnd"/>
            <w:r w:rsidRPr="005653F4">
              <w:rPr>
                <w:rFonts w:ascii="Times New Roman" w:eastAsia="Times New Roman" w:hAnsi="Times New Roman" w:cs="Times New Roman"/>
                <w:color w:val="231F20"/>
                <w:lang w:eastAsia="hr-HR"/>
              </w:rPr>
              <w:t xml:space="preserve"> prostor.</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Uvjetna vjerojatnost. Formula potpune vjerojatnosti i </w:t>
            </w:r>
            <w:proofErr w:type="spellStart"/>
            <w:r w:rsidRPr="005653F4">
              <w:rPr>
                <w:rFonts w:ascii="Minion Pro" w:eastAsia="Times New Roman" w:hAnsi="Minion Pro" w:cs="Times New Roman"/>
                <w:color w:val="231F20"/>
                <w:lang w:eastAsia="hr-HR"/>
              </w:rPr>
              <w:t>Bayesova</w:t>
            </w:r>
            <w:proofErr w:type="spellEnd"/>
            <w:r w:rsidRPr="005653F4">
              <w:rPr>
                <w:rFonts w:ascii="Minion Pro" w:eastAsia="Times New Roman" w:hAnsi="Minion Pro" w:cs="Times New Roman"/>
                <w:color w:val="231F20"/>
                <w:lang w:eastAsia="hr-HR"/>
              </w:rPr>
              <w:t xml:space="preserve"> formulu.</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5653F4">
        <w:rPr>
          <w:rFonts w:ascii="Minion Pro" w:eastAsia="Times New Roman" w:hAnsi="Minion Pro" w:cs="Times New Roman"/>
          <w:b/>
          <w:bCs/>
          <w:color w:val="231F20"/>
          <w:sz w:val="24"/>
          <w:szCs w:val="24"/>
          <w:bdr w:val="none" w:sz="0" w:space="0" w:color="auto" w:frame="1"/>
          <w:lang w:eastAsia="hr-HR"/>
        </w:rPr>
        <w:t>Gimnazija Matematika 1. razred – 210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drawing>
          <wp:inline distT="0" distB="0" distL="0" distR="0" wp14:anchorId="4B7D2B35" wp14:editId="775C2B22">
            <wp:extent cx="2534400" cy="2534400"/>
            <wp:effectExtent l="0" t="0" r="0" b="0"/>
            <wp:docPr id="97" name="Slika 97" descr="https://narodne-novine.nn.hr/files/_web/sluzbeni-dio/2019/130269/images/130269_58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narodne-novine.nn.hr/files/_web/sluzbeni-dio/2019/130269/images/130269_58256.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34400" cy="2534400"/>
                    </a:xfrm>
                    <a:prstGeom prst="rect">
                      <a:avLst/>
                    </a:prstGeom>
                    <a:noFill/>
                    <a:ln>
                      <a:noFill/>
                    </a:ln>
                  </pic:spPr>
                </pic:pic>
              </a:graphicData>
            </a:graphic>
          </wp:inline>
        </w:drawing>
      </w:r>
    </w:p>
    <w:p w:rsidR="005653F4" w:rsidRPr="005653F4" w:rsidRDefault="005653F4" w:rsidP="005653F4">
      <w:pPr>
        <w:shd w:val="clear" w:color="auto" w:fill="FFFFFF"/>
        <w:spacing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22. </w:t>
      </w:r>
      <w:r w:rsidRPr="005653F4">
        <w:rPr>
          <w:rFonts w:ascii="Times New Roman" w:eastAsia="Times New Roman" w:hAnsi="Times New Roman" w:cs="Times New Roman"/>
          <w:color w:val="231F20"/>
          <w:sz w:val="20"/>
          <w:szCs w:val="20"/>
          <w:lang w:eastAsia="hr-HR"/>
        </w:rPr>
        <w:t>Grafički prikaz organizacije predmetnoga kurikuluma u devetoj godini učenja, 210 sati godišnje</w:t>
      </w:r>
    </w:p>
    <w:tbl>
      <w:tblPr>
        <w:tblW w:w="10635" w:type="dxa"/>
        <w:jc w:val="center"/>
        <w:tblCellMar>
          <w:left w:w="0" w:type="dxa"/>
          <w:right w:w="0" w:type="dxa"/>
        </w:tblCellMar>
        <w:tblLook w:val="04A0" w:firstRow="1" w:lastRow="0" w:firstColumn="1" w:lastColumn="0" w:noHBand="0" w:noVBand="1"/>
      </w:tblPr>
      <w:tblGrid>
        <w:gridCol w:w="2604"/>
        <w:gridCol w:w="2662"/>
        <w:gridCol w:w="1667"/>
        <w:gridCol w:w="3702"/>
      </w:tblGrid>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1. razreda gimnazije učenik:</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429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Primjenjuje potencije s cjelobrojnim eksponentima.</w:t>
            </w:r>
          </w:p>
        </w:tc>
        <w:tc>
          <w:tcPr>
            <w:tcW w:w="429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Računa vrijednosti brojevnih izraza s potencijama poštujući redoslijed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Navodi i objašnjava pravila za zbrajanje, množenje, dijeljenje i potenciranje potencija, </w:t>
            </w:r>
            <w:r w:rsidRPr="005653F4">
              <w:rPr>
                <w:rFonts w:ascii="Times New Roman" w:eastAsia="Times New Roman" w:hAnsi="Times New Roman" w:cs="Times New Roman"/>
                <w:color w:val="231F20"/>
                <w:sz w:val="20"/>
                <w:szCs w:val="20"/>
                <w:lang w:eastAsia="hr-HR"/>
              </w:rPr>
              <w:lastRenderedPageBreak/>
              <w:t>primjenjuje ih za pojednostavnjivanje izraza te povezuje s problemima iz drugih područja i života.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Zaokružuje na značajne znamenke.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 xml:space="preserve">Računa vrijednosti jednostavnih brojevnih izraza s potencijama te </w:t>
            </w:r>
            <w:r w:rsidRPr="005653F4">
              <w:rPr>
                <w:rFonts w:ascii="Times New Roman" w:eastAsia="Times New Roman" w:hAnsi="Times New Roman" w:cs="Times New Roman"/>
                <w:color w:val="231F20"/>
                <w:lang w:eastAsia="hr-HR"/>
              </w:rPr>
              <w:lastRenderedPageBreak/>
              <w:t>primjenjuje potencije za prikaz broja u znanstvenome zapisu.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lastRenderedPageBreak/>
              <w:t>Sadržaj: Potencije. Računske operacije s potencijama. Znanstveni zapis broja.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Primjer zadatka: Zemlji najbliža zvijezda </w:t>
            </w:r>
            <w:proofErr w:type="spellStart"/>
            <w:r w:rsidRPr="005653F4">
              <w:rPr>
                <w:rFonts w:ascii="Times New Roman" w:eastAsia="Times New Roman" w:hAnsi="Times New Roman" w:cs="Times New Roman"/>
                <w:color w:val="231F20"/>
                <w:sz w:val="20"/>
                <w:szCs w:val="20"/>
                <w:lang w:eastAsia="hr-HR"/>
              </w:rPr>
              <w:t>Proxima</w:t>
            </w:r>
            <w:proofErr w:type="spellEnd"/>
            <w:r w:rsidRPr="005653F4">
              <w:rPr>
                <w:rFonts w:ascii="Times New Roman" w:eastAsia="Times New Roman" w:hAnsi="Times New Roman" w:cs="Times New Roman"/>
                <w:color w:val="231F20"/>
                <w:sz w:val="20"/>
                <w:szCs w:val="20"/>
                <w:lang w:eastAsia="hr-HR"/>
              </w:rPr>
              <w:t xml:space="preserve"> Centauri udaljena je od Sunca 4.3 svjetlosne godine. Koliko iznosi ta udaljenost u kilometrima? Rezultat zapišite u znanstvenome obliku i zaokružite na tri decimale.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Napomena: Svjetlosna godina udaljenost je koju svjetlost prijeđe u godini dana. Brzina je svjetlosti približno 3 · 10</w:t>
            </w:r>
            <w:r w:rsidRPr="005653F4">
              <w:rPr>
                <w:rFonts w:ascii="Minion Pro" w:eastAsia="Times New Roman" w:hAnsi="Minion Pro" w:cs="Times New Roman"/>
                <w:color w:val="231F20"/>
                <w:sz w:val="12"/>
                <w:szCs w:val="12"/>
                <w:vertAlign w:val="superscript"/>
                <w:lang w:eastAsia="hr-HR"/>
              </w:rPr>
              <w:t>8</w:t>
            </w:r>
            <w:r w:rsidRPr="005653F4">
              <w:rPr>
                <w:rFonts w:ascii="Times New Roman" w:eastAsia="Times New Roman" w:hAnsi="Times New Roman" w:cs="Times New Roman"/>
                <w:color w:val="231F20"/>
                <w:sz w:val="20"/>
                <w:szCs w:val="20"/>
                <w:lang w:eastAsia="hr-HR"/>
              </w:rPr>
              <w:t> metara u sekundi, a godina ima 365 dana.</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algebarskim izrazima i algebarskim razlomcima.</w:t>
            </w:r>
          </w:p>
        </w:tc>
        <w:tc>
          <w:tcPr>
            <w:tcW w:w="429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Za zadani izraz računa konkretne vrijednosti, pojednostavnjuje izraz, primjenjuje formule za kvadrat i kub binoma, razliku kvadrata, zbroj i razliku kubova, </w:t>
            </w:r>
            <w:proofErr w:type="spellStart"/>
            <w:r w:rsidRPr="005653F4">
              <w:rPr>
                <w:rFonts w:ascii="Times New Roman" w:eastAsia="Times New Roman" w:hAnsi="Times New Roman" w:cs="Times New Roman"/>
                <w:color w:val="231F20"/>
                <w:sz w:val="20"/>
                <w:szCs w:val="20"/>
                <w:lang w:eastAsia="hr-HR"/>
              </w:rPr>
              <w:t>faktorizira</w:t>
            </w:r>
            <w:proofErr w:type="spellEnd"/>
            <w:r w:rsidRPr="005653F4">
              <w:rPr>
                <w:rFonts w:ascii="Times New Roman" w:eastAsia="Times New Roman" w:hAnsi="Times New Roman" w:cs="Times New Roman"/>
                <w:color w:val="231F20"/>
                <w:sz w:val="20"/>
                <w:szCs w:val="20"/>
                <w:lang w:eastAsia="hr-HR"/>
              </w:rPr>
              <w:t xml:space="preserve"> izraze.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Krati, množi, dijeli i zbraja algebarske razlomke.</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Zbraja, množi i rastavlja na faktore jednostavne algebarske izraze, kvadrira i </w:t>
            </w:r>
            <w:proofErr w:type="spellStart"/>
            <w:r w:rsidRPr="005653F4">
              <w:rPr>
                <w:rFonts w:ascii="Times New Roman" w:eastAsia="Times New Roman" w:hAnsi="Times New Roman" w:cs="Times New Roman"/>
                <w:color w:val="231F20"/>
                <w:lang w:eastAsia="hr-HR"/>
              </w:rPr>
              <w:t>kubira</w:t>
            </w:r>
            <w:proofErr w:type="spellEnd"/>
            <w:r w:rsidRPr="005653F4">
              <w:rPr>
                <w:rFonts w:ascii="Times New Roman" w:eastAsia="Times New Roman" w:hAnsi="Times New Roman" w:cs="Times New Roman"/>
                <w:color w:val="231F20"/>
                <w:lang w:eastAsia="hr-HR"/>
              </w:rPr>
              <w:t xml:space="preserve"> binome. Množi i dijeli algebarske razlomke.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Algebarski izrazi i algebarski razlomci. Formule za kvadrat i kub binoma, razliku kvadrata, zbroj i razliku kubova. Rastav na faktore.</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proporcionalnost, postotke, linearne jednadžbe i sustave linearnih jednadžbi.</w:t>
            </w:r>
          </w:p>
        </w:tc>
        <w:tc>
          <w:tcPr>
            <w:tcW w:w="429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postotni račun za obračun poreza, carine, promjene cijena, opise udjela i druge probleme iz života.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omjere, račun diobe i proporcionalnost u primjerima iz života.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tekstualne zadatke iz matematike, drugih područja i života. Rješava linearne jednadžbe i sustave linearnih jednadžbi određujući postojanje rješenja.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Izražava jednu veličinu s pomoću drugih primjenjujući svojstva jednakosti.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Diskutira postojanje rješenja jednadžbe ovisno o parametru.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jednostavne linearne jednadžbe s apsolutnom vrijednošću.</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Rješava linearne jednadžbe i sustave linearnih jednadžbi te prepoznaje i obrazlaže nemoguće i neodređene linearne jednadžbe i sustave linearnih jednadžbi. U jednakosti izražava jednu veličinu s pomoću drugih.</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Linearne jednadžbe. Jednadžbe s parametrom. Proporcionalne veličine. Postotci. Problemi 1. stupnja. Sustav dviju linearnih jednadžbi s dvjema nepoznanicama. Jednadžbe s apsolutnom vrijednošću.</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w:t>
            </w:r>
            <w:proofErr w:type="spellStart"/>
            <w:r w:rsidRPr="005653F4">
              <w:rPr>
                <w:rFonts w:ascii="Times New Roman" w:eastAsia="Times New Roman" w:hAnsi="Times New Roman" w:cs="Times New Roman"/>
                <w:color w:val="231F20"/>
                <w:sz w:val="20"/>
                <w:szCs w:val="20"/>
                <w:lang w:eastAsia="hr-HR"/>
              </w:rPr>
              <w:t>diofantske</w:t>
            </w:r>
            <w:proofErr w:type="spellEnd"/>
            <w:r w:rsidRPr="005653F4">
              <w:rPr>
                <w:rFonts w:ascii="Times New Roman" w:eastAsia="Times New Roman" w:hAnsi="Times New Roman" w:cs="Times New Roman"/>
                <w:color w:val="231F20"/>
                <w:sz w:val="20"/>
                <w:szCs w:val="20"/>
                <w:lang w:eastAsia="hr-HR"/>
              </w:rPr>
              <w:t xml:space="preserve"> jednadžbe.</w:t>
            </w:r>
          </w:p>
        </w:tc>
        <w:tc>
          <w:tcPr>
            <w:tcW w:w="429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Rješava homogene i linearne </w:t>
            </w:r>
            <w:proofErr w:type="spellStart"/>
            <w:r w:rsidRPr="005653F4">
              <w:rPr>
                <w:rFonts w:ascii="Times New Roman" w:eastAsia="Times New Roman" w:hAnsi="Times New Roman" w:cs="Times New Roman"/>
                <w:color w:val="231F20"/>
                <w:sz w:val="20"/>
                <w:szCs w:val="20"/>
                <w:lang w:eastAsia="hr-HR"/>
              </w:rPr>
              <w:t>diofantske</w:t>
            </w:r>
            <w:proofErr w:type="spellEnd"/>
            <w:r w:rsidRPr="005653F4">
              <w:rPr>
                <w:rFonts w:ascii="Times New Roman" w:eastAsia="Times New Roman" w:hAnsi="Times New Roman" w:cs="Times New Roman"/>
                <w:color w:val="231F20"/>
                <w:sz w:val="20"/>
                <w:szCs w:val="20"/>
                <w:lang w:eastAsia="hr-HR"/>
              </w:rPr>
              <w:t xml:space="preserve"> jednadžbe.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Rješava nelinearnu </w:t>
            </w:r>
            <w:proofErr w:type="spellStart"/>
            <w:r w:rsidRPr="005653F4">
              <w:rPr>
                <w:rFonts w:ascii="Times New Roman" w:eastAsia="Times New Roman" w:hAnsi="Times New Roman" w:cs="Times New Roman"/>
                <w:color w:val="231F20"/>
                <w:sz w:val="20"/>
                <w:szCs w:val="20"/>
                <w:lang w:eastAsia="hr-HR"/>
              </w:rPr>
              <w:t>diofantsku</w:t>
            </w:r>
            <w:proofErr w:type="spellEnd"/>
            <w:r w:rsidRPr="005653F4">
              <w:rPr>
                <w:rFonts w:ascii="Times New Roman" w:eastAsia="Times New Roman" w:hAnsi="Times New Roman" w:cs="Times New Roman"/>
                <w:color w:val="231F20"/>
                <w:sz w:val="20"/>
                <w:szCs w:val="20"/>
                <w:lang w:eastAsia="hr-HR"/>
              </w:rPr>
              <w:t xml:space="preserve"> jednadžbu prikladnom metodom (umnoška, kvocijenta, parnosti…).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Probleme iz matematike i stvarnoga konteksta zapisuje i rješava </w:t>
            </w:r>
            <w:proofErr w:type="spellStart"/>
            <w:r w:rsidRPr="005653F4">
              <w:rPr>
                <w:rFonts w:ascii="Times New Roman" w:eastAsia="Times New Roman" w:hAnsi="Times New Roman" w:cs="Times New Roman"/>
                <w:color w:val="231F20"/>
                <w:sz w:val="20"/>
                <w:szCs w:val="20"/>
                <w:lang w:eastAsia="hr-HR"/>
              </w:rPr>
              <w:t>diofantskim</w:t>
            </w:r>
            <w:proofErr w:type="spellEnd"/>
            <w:r w:rsidRPr="005653F4">
              <w:rPr>
                <w:rFonts w:ascii="Times New Roman" w:eastAsia="Times New Roman" w:hAnsi="Times New Roman" w:cs="Times New Roman"/>
                <w:color w:val="231F20"/>
                <w:sz w:val="20"/>
                <w:szCs w:val="20"/>
                <w:lang w:eastAsia="hr-HR"/>
              </w:rPr>
              <w:t xml:space="preserve"> jednadžbama.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Rješava linearne </w:t>
            </w:r>
            <w:proofErr w:type="spellStart"/>
            <w:r w:rsidRPr="005653F4">
              <w:rPr>
                <w:rFonts w:ascii="Times New Roman" w:eastAsia="Times New Roman" w:hAnsi="Times New Roman" w:cs="Times New Roman"/>
                <w:color w:val="231F20"/>
                <w:lang w:eastAsia="hr-HR"/>
              </w:rPr>
              <w:t>diofantske</w:t>
            </w:r>
            <w:proofErr w:type="spellEnd"/>
            <w:r w:rsidRPr="005653F4">
              <w:rPr>
                <w:rFonts w:ascii="Times New Roman" w:eastAsia="Times New Roman" w:hAnsi="Times New Roman" w:cs="Times New Roman"/>
                <w:color w:val="231F20"/>
                <w:lang w:eastAsia="hr-HR"/>
              </w:rPr>
              <w:t xml:space="preserve"> jednadžbe.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w:t>
            </w:r>
            <w:proofErr w:type="spellStart"/>
            <w:r w:rsidRPr="005653F4">
              <w:rPr>
                <w:rFonts w:ascii="Minion Pro" w:eastAsia="Times New Roman" w:hAnsi="Minion Pro" w:cs="Times New Roman"/>
                <w:color w:val="231F20"/>
                <w:lang w:eastAsia="hr-HR"/>
              </w:rPr>
              <w:t>Diofantske</w:t>
            </w:r>
            <w:proofErr w:type="spellEnd"/>
            <w:r w:rsidRPr="005653F4">
              <w:rPr>
                <w:rFonts w:ascii="Minion Pro" w:eastAsia="Times New Roman" w:hAnsi="Minion Pro" w:cs="Times New Roman"/>
                <w:color w:val="231F20"/>
                <w:lang w:eastAsia="hr-HR"/>
              </w:rPr>
              <w:t xml:space="preserve"> jednadžbe.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zadatka: Odredite koeficijente pojedinih kemijskih tvari koje sudjeluju u reakciji:</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1BEF7FAD" wp14:editId="0D49E6F9">
                  <wp:extent cx="2486025" cy="142875"/>
                  <wp:effectExtent l="0" t="0" r="9525" b="9525"/>
                  <wp:docPr id="98" name="Slika 98" descr="https://narodne-novine.nn.hr/files/_web/sluzbeni-dio/2019/130269/images/328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narodne-novine.nn.hr/files/_web/sluzbeni-dio/2019/130269/images/32879-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86025" cy="14287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B.1.5.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linearne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w:t>
            </w:r>
          </w:p>
        </w:tc>
        <w:tc>
          <w:tcPr>
            <w:tcW w:w="429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Rješava linearne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xml:space="preserve"> i sustave linearnih </w:t>
            </w:r>
            <w:proofErr w:type="spellStart"/>
            <w:r w:rsidRPr="005653F4">
              <w:rPr>
                <w:rFonts w:ascii="Times New Roman" w:eastAsia="Times New Roman" w:hAnsi="Times New Roman" w:cs="Times New Roman"/>
                <w:color w:val="231F20"/>
                <w:sz w:val="20"/>
                <w:szCs w:val="20"/>
                <w:lang w:eastAsia="hr-HR"/>
              </w:rPr>
              <w:t>nejednadžbi</w:t>
            </w:r>
            <w:proofErr w:type="spellEnd"/>
            <w:r w:rsidRPr="005653F4">
              <w:rPr>
                <w:rFonts w:ascii="Times New Roman" w:eastAsia="Times New Roman" w:hAnsi="Times New Roman" w:cs="Times New Roman"/>
                <w:color w:val="231F20"/>
                <w:sz w:val="20"/>
                <w:szCs w:val="20"/>
                <w:lang w:eastAsia="hr-HR"/>
              </w:rPr>
              <w:t xml:space="preserve"> te rješenje zapisuje s pomoću intervala.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linearne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xml:space="preserve"> u problemskim situacijama.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Rješava jednostavne linearne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xml:space="preserve"> s apsolutnom vrijednošću.</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Rješava linearne </w:t>
            </w:r>
            <w:proofErr w:type="spellStart"/>
            <w:r w:rsidRPr="005653F4">
              <w:rPr>
                <w:rFonts w:ascii="Times New Roman" w:eastAsia="Times New Roman" w:hAnsi="Times New Roman" w:cs="Times New Roman"/>
                <w:color w:val="231F20"/>
                <w:lang w:eastAsia="hr-HR"/>
              </w:rPr>
              <w:t>nejednadžbe</w:t>
            </w:r>
            <w:proofErr w:type="spellEnd"/>
            <w:r w:rsidRPr="005653F4">
              <w:rPr>
                <w:rFonts w:ascii="Times New Roman" w:eastAsia="Times New Roman" w:hAnsi="Times New Roman" w:cs="Times New Roman"/>
                <w:color w:val="231F20"/>
                <w:lang w:eastAsia="hr-HR"/>
              </w:rPr>
              <w:t xml:space="preserve"> zapisujući rješenje na različite načine.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Linearne </w:t>
            </w:r>
            <w:proofErr w:type="spellStart"/>
            <w:r w:rsidRPr="005653F4">
              <w:rPr>
                <w:rFonts w:ascii="Minion Pro" w:eastAsia="Times New Roman" w:hAnsi="Minion Pro" w:cs="Times New Roman"/>
                <w:color w:val="231F20"/>
                <w:lang w:eastAsia="hr-HR"/>
              </w:rPr>
              <w:t>nejednadžbe</w:t>
            </w:r>
            <w:proofErr w:type="spellEnd"/>
            <w:r w:rsidRPr="005653F4">
              <w:rPr>
                <w:rFonts w:ascii="Minion Pro" w:eastAsia="Times New Roman" w:hAnsi="Minion Pro" w:cs="Times New Roman"/>
                <w:color w:val="231F20"/>
                <w:lang w:eastAsia="hr-HR"/>
              </w:rPr>
              <w:t xml:space="preserve"> i sustavi linearnih </w:t>
            </w:r>
            <w:proofErr w:type="spellStart"/>
            <w:r w:rsidRPr="005653F4">
              <w:rPr>
                <w:rFonts w:ascii="Minion Pro" w:eastAsia="Times New Roman" w:hAnsi="Minion Pro" w:cs="Times New Roman"/>
                <w:color w:val="231F20"/>
                <w:lang w:eastAsia="hr-HR"/>
              </w:rPr>
              <w:t>nejednadžbi</w:t>
            </w:r>
            <w:proofErr w:type="spellEnd"/>
            <w:r w:rsidRPr="005653F4">
              <w:rPr>
                <w:rFonts w:ascii="Minion Pro" w:eastAsia="Times New Roman" w:hAnsi="Minion Pro" w:cs="Times New Roman"/>
                <w:color w:val="231F20"/>
                <w:lang w:eastAsia="hr-HR"/>
              </w:rPr>
              <w:t xml:space="preserve"> s jednom nepoznanicom. Linearne </w:t>
            </w:r>
            <w:proofErr w:type="spellStart"/>
            <w:r w:rsidRPr="005653F4">
              <w:rPr>
                <w:rFonts w:ascii="Minion Pro" w:eastAsia="Times New Roman" w:hAnsi="Minion Pro" w:cs="Times New Roman"/>
                <w:color w:val="231F20"/>
                <w:lang w:eastAsia="hr-HR"/>
              </w:rPr>
              <w:t>nejednadžbe</w:t>
            </w:r>
            <w:proofErr w:type="spellEnd"/>
            <w:r w:rsidRPr="005653F4">
              <w:rPr>
                <w:rFonts w:ascii="Minion Pro" w:eastAsia="Times New Roman" w:hAnsi="Minion Pro" w:cs="Times New Roman"/>
                <w:color w:val="231F20"/>
                <w:lang w:eastAsia="hr-HR"/>
              </w:rPr>
              <w:t xml:space="preserve"> s apsolutnom vrijednošću.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Antropolozi i forenzičari klasificiraju lubanju koristeći se izrazom: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4E01C725" wp14:editId="573F5346">
                  <wp:extent cx="942975" cy="266700"/>
                  <wp:effectExtent l="0" t="0" r="9525" b="0"/>
                  <wp:docPr id="99" name="Slika 99" descr="https://narodne-novine.nn.hr/files/_web/sluzbeni-dio/2019/130269/images/130269_58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narodne-novine.nn.hr/files/_web/sluzbeni-dio/2019/130269/images/130269_5828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u kojemu je </w:t>
            </w:r>
            <w:r w:rsidRPr="005653F4">
              <w:rPr>
                <w:rFonts w:ascii="Minion Pro" w:eastAsia="Times New Roman" w:hAnsi="Minion Pro" w:cs="Times New Roman"/>
                <w:i/>
                <w:iCs/>
                <w:color w:val="231F20"/>
                <w:sz w:val="16"/>
                <w:szCs w:val="16"/>
                <w:bdr w:val="none" w:sz="0" w:space="0" w:color="auto" w:frame="1"/>
                <w:lang w:eastAsia="hr-HR"/>
              </w:rPr>
              <w:t>d </w:t>
            </w:r>
            <w:r w:rsidRPr="005653F4">
              <w:rPr>
                <w:rFonts w:ascii="Times New Roman" w:eastAsia="Times New Roman" w:hAnsi="Times New Roman" w:cs="Times New Roman"/>
                <w:color w:val="231F20"/>
                <w:sz w:val="20"/>
                <w:szCs w:val="20"/>
                <w:lang w:eastAsia="hr-HR"/>
              </w:rPr>
              <w:t>duljina lubanje, a </w:t>
            </w:r>
            <w:r w:rsidRPr="005653F4">
              <w:rPr>
                <w:rFonts w:ascii="Minion Pro" w:eastAsia="Times New Roman" w:hAnsi="Minion Pro" w:cs="Times New Roman"/>
                <w:i/>
                <w:iCs/>
                <w:color w:val="231F20"/>
                <w:sz w:val="16"/>
                <w:szCs w:val="16"/>
                <w:bdr w:val="none" w:sz="0" w:space="0" w:color="auto" w:frame="1"/>
                <w:lang w:eastAsia="hr-HR"/>
              </w:rPr>
              <w:t>š </w:t>
            </w:r>
            <w:r w:rsidRPr="005653F4">
              <w:rPr>
                <w:rFonts w:ascii="Times New Roman" w:eastAsia="Times New Roman" w:hAnsi="Times New Roman" w:cs="Times New Roman"/>
                <w:color w:val="231F20"/>
                <w:sz w:val="20"/>
                <w:szCs w:val="20"/>
                <w:lang w:eastAsia="hr-HR"/>
              </w:rPr>
              <w:t>širina.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Izrazite klasifikaciju kao jedan racionalni izraz.</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Ako je vrijednost racionalnoga izraza (a) manja od 75, po klasifikaciji lubanja je dugačka. Srednja lubanja je između 75 i 80. Koristeći se racionalnim izrazom iz a), klasificirajte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lubanju širine 5 </w:t>
            </w:r>
            <w:proofErr w:type="spellStart"/>
            <w:r w:rsidRPr="005653F4">
              <w:rPr>
                <w:rFonts w:ascii="Times New Roman" w:eastAsia="Times New Roman" w:hAnsi="Times New Roman" w:cs="Times New Roman"/>
                <w:color w:val="231F20"/>
                <w:sz w:val="20"/>
                <w:szCs w:val="20"/>
                <w:lang w:eastAsia="hr-HR"/>
              </w:rPr>
              <w:t>incha</w:t>
            </w:r>
            <w:proofErr w:type="spellEnd"/>
            <w:r w:rsidRPr="005653F4">
              <w:rPr>
                <w:rFonts w:ascii="Times New Roman" w:eastAsia="Times New Roman" w:hAnsi="Times New Roman" w:cs="Times New Roman"/>
                <w:color w:val="231F20"/>
                <w:sz w:val="20"/>
                <w:szCs w:val="20"/>
                <w:lang w:eastAsia="hr-HR"/>
              </w:rPr>
              <w:t xml:space="preserve"> i duljine 6 </w:t>
            </w:r>
            <w:proofErr w:type="spellStart"/>
            <w:r w:rsidRPr="005653F4">
              <w:rPr>
                <w:rFonts w:ascii="Times New Roman" w:eastAsia="Times New Roman" w:hAnsi="Times New Roman" w:cs="Times New Roman"/>
                <w:color w:val="231F20"/>
                <w:sz w:val="20"/>
                <w:szCs w:val="20"/>
                <w:lang w:eastAsia="hr-HR"/>
              </w:rPr>
              <w:t>incha</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 Ovisi li vrijednost izraza o mjernim jedinicama u kojima je izražena duljina i širina lubanje? Zašto?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 Kolika je širina lubanje duge 16 cm ako je klasificirana kao srednja?</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nejednakosti.</w:t>
            </w:r>
          </w:p>
        </w:tc>
        <w:tc>
          <w:tcPr>
            <w:tcW w:w="429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aritmetičku, geometrijsku, harmonijsku i kvadratnu sredinu i zapisuje veze među njima.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razne metode u dokazivanju nejednakosti.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Problemski zadatak modelira s pomoću nejednakosti i analizira rješenje.</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Razlikuje aritmetičku, geometrijsku, harmonijsku i kvadratnu sredinu te dokazuje jednostavne nejednakosti.</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Aritmetička, geometrijska, harmonijska i kvadratna sredina. Nejednakosti.</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problemskoga zadatka: Biciklist je od mjesta A do mjesta B vozio prosječnom brzinom </w:t>
            </w:r>
            <w:r w:rsidRPr="005653F4">
              <w:rPr>
                <w:rFonts w:ascii="Minion Pro" w:eastAsia="Times New Roman" w:hAnsi="Minion Pro" w:cs="Times New Roman"/>
                <w:i/>
                <w:iCs/>
                <w:color w:val="231F20"/>
                <w:sz w:val="16"/>
                <w:szCs w:val="16"/>
                <w:bdr w:val="none" w:sz="0" w:space="0" w:color="auto" w:frame="1"/>
                <w:lang w:eastAsia="hr-HR"/>
              </w:rPr>
              <w:t>v</w:t>
            </w:r>
            <w:r w:rsidRPr="005653F4">
              <w:rPr>
                <w:rFonts w:ascii="Minion Pro" w:eastAsia="Times New Roman" w:hAnsi="Minion Pro" w:cs="Times New Roman"/>
                <w:i/>
                <w:iCs/>
                <w:color w:val="231F20"/>
                <w:sz w:val="12"/>
                <w:szCs w:val="12"/>
                <w:bdr w:val="none" w:sz="0" w:space="0" w:color="auto" w:frame="1"/>
                <w:vertAlign w:val="subscript"/>
                <w:lang w:eastAsia="hr-HR"/>
              </w:rPr>
              <w:t>1</w:t>
            </w:r>
            <w:r w:rsidRPr="005653F4">
              <w:rPr>
                <w:rFonts w:ascii="Minion Pro" w:eastAsia="Times New Roman" w:hAnsi="Minion Pro" w:cs="Times New Roman"/>
                <w:i/>
                <w:iCs/>
                <w:color w:val="231F20"/>
                <w:sz w:val="16"/>
                <w:szCs w:val="16"/>
                <w:bdr w:val="none" w:sz="0" w:space="0" w:color="auto" w:frame="1"/>
                <w:lang w:eastAsia="hr-HR"/>
              </w:rPr>
              <w:t> km/h </w:t>
            </w:r>
            <w:r w:rsidRPr="005653F4">
              <w:rPr>
                <w:rFonts w:ascii="Times New Roman" w:eastAsia="Times New Roman" w:hAnsi="Times New Roman" w:cs="Times New Roman"/>
                <w:color w:val="231F20"/>
                <w:sz w:val="20"/>
                <w:szCs w:val="20"/>
                <w:lang w:eastAsia="hr-HR"/>
              </w:rPr>
              <w:t>i odmah nastavio put natrag do mjesta A prosječnom brzinom </w:t>
            </w:r>
            <w:r w:rsidRPr="005653F4">
              <w:rPr>
                <w:rFonts w:ascii="Minion Pro" w:eastAsia="Times New Roman" w:hAnsi="Minion Pro" w:cs="Times New Roman"/>
                <w:i/>
                <w:iCs/>
                <w:color w:val="231F20"/>
                <w:sz w:val="16"/>
                <w:szCs w:val="16"/>
                <w:bdr w:val="none" w:sz="0" w:space="0" w:color="auto" w:frame="1"/>
                <w:lang w:eastAsia="hr-HR"/>
              </w:rPr>
              <w:t>v</w:t>
            </w:r>
            <w:r w:rsidRPr="005653F4">
              <w:rPr>
                <w:rFonts w:ascii="Minion Pro" w:eastAsia="Times New Roman" w:hAnsi="Minion Pro" w:cs="Times New Roman"/>
                <w:i/>
                <w:iCs/>
                <w:color w:val="231F20"/>
                <w:sz w:val="12"/>
                <w:szCs w:val="12"/>
                <w:bdr w:val="none" w:sz="0" w:space="0" w:color="auto" w:frame="1"/>
                <w:vertAlign w:val="subscript"/>
                <w:lang w:eastAsia="hr-HR"/>
              </w:rPr>
              <w:t>2</w:t>
            </w:r>
            <w:r w:rsidRPr="005653F4">
              <w:rPr>
                <w:rFonts w:ascii="Minion Pro" w:eastAsia="Times New Roman" w:hAnsi="Minion Pro" w:cs="Times New Roman"/>
                <w:i/>
                <w:iCs/>
                <w:color w:val="231F20"/>
                <w:sz w:val="16"/>
                <w:szCs w:val="16"/>
                <w:bdr w:val="none" w:sz="0" w:space="0" w:color="auto" w:frame="1"/>
                <w:lang w:eastAsia="hr-HR"/>
              </w:rPr>
              <w:t> km/h, v</w:t>
            </w:r>
            <w:r w:rsidRPr="005653F4">
              <w:rPr>
                <w:rFonts w:ascii="Minion Pro" w:eastAsia="Times New Roman" w:hAnsi="Minion Pro" w:cs="Times New Roman"/>
                <w:i/>
                <w:iCs/>
                <w:color w:val="231F20"/>
                <w:sz w:val="12"/>
                <w:szCs w:val="12"/>
                <w:bdr w:val="none" w:sz="0" w:space="0" w:color="auto" w:frame="1"/>
                <w:vertAlign w:val="subscript"/>
                <w:lang w:eastAsia="hr-HR"/>
              </w:rPr>
              <w:t>1</w:t>
            </w:r>
            <w:r w:rsidRPr="005653F4">
              <w:rPr>
                <w:rFonts w:ascii="Minion Pro" w:eastAsia="Times New Roman" w:hAnsi="Minion Pro" w:cs="Times New Roman"/>
                <w:i/>
                <w:iCs/>
                <w:color w:val="231F20"/>
                <w:sz w:val="16"/>
                <w:szCs w:val="16"/>
                <w:bdr w:val="none" w:sz="0" w:space="0" w:color="auto" w:frame="1"/>
                <w:lang w:eastAsia="hr-HR"/>
              </w:rPr>
              <w:t> &lt;v</w:t>
            </w:r>
            <w:r w:rsidRPr="005653F4">
              <w:rPr>
                <w:rFonts w:ascii="Minion Pro" w:eastAsia="Times New Roman" w:hAnsi="Minion Pro" w:cs="Times New Roman"/>
                <w:i/>
                <w:iCs/>
                <w:color w:val="231F20"/>
                <w:sz w:val="12"/>
                <w:szCs w:val="12"/>
                <w:bdr w:val="none" w:sz="0" w:space="0" w:color="auto" w:frame="1"/>
                <w:vertAlign w:val="subscript"/>
                <w:lang w:eastAsia="hr-HR"/>
              </w:rPr>
              <w:t>2</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Dokažite da je prosječna brzina na cijelome putu manja od</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3541B23B" wp14:editId="28A0E50A">
                  <wp:extent cx="352425" cy="133350"/>
                  <wp:effectExtent l="0" t="0" r="9525" b="0"/>
                  <wp:docPr id="100" name="Slika 100" descr="https://narodne-novine.nn.hr/files/_web/sluzbeni-dio/2019/130269/images/130269_58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narodne-novine.nn.hr/files/_web/sluzbeni-dio/2019/130269/images/130269_5831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različite prikaze linearne funkcije.</w:t>
            </w:r>
          </w:p>
        </w:tc>
        <w:tc>
          <w:tcPr>
            <w:tcW w:w="429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Zadanu linearnu funkciju prikazuje tablično i grafički.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Opisuje utjecaj koeficijenata na položaj grafa, definira i određuje </w:t>
            </w:r>
            <w:proofErr w:type="spellStart"/>
            <w:r w:rsidRPr="005653F4">
              <w:rPr>
                <w:rFonts w:ascii="Times New Roman" w:eastAsia="Times New Roman" w:hAnsi="Times New Roman" w:cs="Times New Roman"/>
                <w:color w:val="231F20"/>
                <w:sz w:val="20"/>
                <w:szCs w:val="20"/>
                <w:lang w:eastAsia="hr-HR"/>
              </w:rPr>
              <w:t>nultočku</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 grafa čita argumente i vrijednosti te određuje koeficijente i funkciju, iz zadanih elemenata (argumenta i vrijednosti, točke grafa, koeficijenta) određuje funkciju.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graf funkcije apsolutne vrijednosti.</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Za zadanu linearnu funkciju računa vrijednosti funkcije, crta graf, određuje </w:t>
            </w:r>
            <w:proofErr w:type="spellStart"/>
            <w:r w:rsidRPr="005653F4">
              <w:rPr>
                <w:rFonts w:ascii="Times New Roman" w:eastAsia="Times New Roman" w:hAnsi="Times New Roman" w:cs="Times New Roman"/>
                <w:color w:val="231F20"/>
                <w:lang w:eastAsia="hr-HR"/>
              </w:rPr>
              <w:t>nultočku</w:t>
            </w:r>
            <w:proofErr w:type="spellEnd"/>
            <w:r w:rsidRPr="005653F4">
              <w:rPr>
                <w:rFonts w:ascii="Times New Roman" w:eastAsia="Times New Roman" w:hAnsi="Times New Roman" w:cs="Times New Roman"/>
                <w:color w:val="231F20"/>
                <w:lang w:eastAsia="hr-HR"/>
              </w:rPr>
              <w:t xml:space="preserve"> i interpretira koeficijente.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Linearna funkcija. Graf linearne funkcije. Graf funkcije apsolutno.</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istraživanje svojstava funkcija, crtanje grafova i provjeru rješenja rabiti programe dinamične geometrije te ostale primjerene i dostupne interaktivne računalne programe i alate.</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B.1.8.</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linearnu funkciju pri rješavanju problema.</w:t>
            </w:r>
          </w:p>
        </w:tc>
        <w:tc>
          <w:tcPr>
            <w:tcW w:w="429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problemskim situacijama prepoznaje linearnu ovisnost, zapisuje ju kao linearnu funkciju te primjenjuje za analizu problema.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problem iz grafičkoga prikaza.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Iz zadanih podataka linearnu ovisnost zapisuje kao linearnu funkciju.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Linearna funkcija. Graf linearne funkcije.</w:t>
            </w:r>
          </w:p>
        </w:tc>
      </w:tr>
      <w:tr w:rsidR="005653F4" w:rsidRPr="005653F4" w:rsidTr="005653F4">
        <w:trPr>
          <w:jc w:val="center"/>
        </w:trPr>
        <w:tc>
          <w:tcPr>
            <w:tcW w:w="10548" w:type="dxa"/>
            <w:gridSpan w:val="4"/>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zadatka otvorenoga tipa:</w:t>
            </w:r>
          </w:p>
        </w:tc>
      </w:tr>
      <w:tr w:rsidR="005653F4" w:rsidRPr="005653F4" w:rsidTr="005653F4">
        <w:trPr>
          <w:jc w:val="center"/>
        </w:trPr>
        <w:tc>
          <w:tcPr>
            <w:tcW w:w="5223" w:type="dxa"/>
            <w:gridSpan w:val="2"/>
            <w:tcBorders>
              <w:top w:val="nil"/>
              <w:bottom w:val="single" w:sz="6" w:space="0" w:color="auto"/>
              <w:right w:val="nil"/>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noProof/>
                <w:color w:val="231F20"/>
                <w:sz w:val="18"/>
                <w:szCs w:val="18"/>
                <w:bdr w:val="none" w:sz="0" w:space="0" w:color="auto" w:frame="1"/>
                <w:lang w:eastAsia="hr-HR"/>
              </w:rPr>
              <w:drawing>
                <wp:inline distT="0" distB="0" distL="0" distR="0" wp14:anchorId="345F4877" wp14:editId="1A6B0AD9">
                  <wp:extent cx="2590800" cy="1800225"/>
                  <wp:effectExtent l="0" t="0" r="0" b="9525"/>
                  <wp:docPr id="101" name="Slika 101" descr="https://narodne-novine.nn.hr/files/_web/sluzbeni-dio/2019/130269/images/130269_58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narodne-novine.nn.hr/files/_web/sluzbeni-dio/2019/130269/images/130269_58327.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90800" cy="1800225"/>
                          </a:xfrm>
                          <a:prstGeom prst="rect">
                            <a:avLst/>
                          </a:prstGeom>
                          <a:noFill/>
                          <a:ln>
                            <a:noFill/>
                          </a:ln>
                        </pic:spPr>
                      </pic:pic>
                    </a:graphicData>
                  </a:graphic>
                </wp:inline>
              </w:drawing>
            </w:r>
          </w:p>
        </w:tc>
        <w:tc>
          <w:tcPr>
            <w:tcW w:w="5253" w:type="dxa"/>
            <w:gridSpan w:val="2"/>
            <w:tcBorders>
              <w:top w:val="nil"/>
              <w:left w:val="nil"/>
              <w:bottom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Osmislite zadatak koji je prikazan zadanim grafom. Napišite neka pitanja koja možete postaviti na osnovi podataka vidljivih na grafu, a povezano sa zadatkom. Odgovorite na ta pitanja.</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B.1.9</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Prikazuje operacije sa skupovima i rješenja </w:t>
            </w:r>
            <w:proofErr w:type="spellStart"/>
            <w:r w:rsidRPr="005653F4">
              <w:rPr>
                <w:rFonts w:ascii="Times New Roman" w:eastAsia="Times New Roman" w:hAnsi="Times New Roman" w:cs="Times New Roman"/>
                <w:color w:val="231F20"/>
                <w:sz w:val="20"/>
                <w:szCs w:val="20"/>
                <w:lang w:eastAsia="hr-HR"/>
              </w:rPr>
              <w:t>nejednadžbi</w:t>
            </w:r>
            <w:proofErr w:type="spellEnd"/>
            <w:r w:rsidRPr="005653F4">
              <w:rPr>
                <w:rFonts w:ascii="Times New Roman" w:eastAsia="Times New Roman" w:hAnsi="Times New Roman" w:cs="Times New Roman"/>
                <w:color w:val="231F20"/>
                <w:sz w:val="20"/>
                <w:szCs w:val="20"/>
                <w:lang w:eastAsia="hr-HR"/>
              </w:rPr>
              <w:t xml:space="preserve"> s pomoću intervala.</w:t>
            </w:r>
          </w:p>
        </w:tc>
        <w:tc>
          <w:tcPr>
            <w:tcW w:w="429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Nejednakosti zapisuje s pomoću intervala i obratno te prikazuje na brojevnome pravcu.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i prikazuje podskup, uniju, presjek i razliku </w:t>
            </w:r>
            <w:proofErr w:type="spellStart"/>
            <w:r w:rsidRPr="005653F4">
              <w:rPr>
                <w:rFonts w:ascii="Times New Roman" w:eastAsia="Times New Roman" w:hAnsi="Times New Roman" w:cs="Times New Roman"/>
                <w:color w:val="231F20"/>
                <w:sz w:val="20"/>
                <w:szCs w:val="20"/>
                <w:lang w:eastAsia="hr-HR"/>
              </w:rPr>
              <w:t>podskupova</w:t>
            </w:r>
            <w:proofErr w:type="spellEnd"/>
            <w:r w:rsidRPr="005653F4">
              <w:rPr>
                <w:rFonts w:ascii="Times New Roman" w:eastAsia="Times New Roman" w:hAnsi="Times New Roman" w:cs="Times New Roman"/>
                <w:color w:val="231F20"/>
                <w:sz w:val="20"/>
                <w:szCs w:val="20"/>
                <w:lang w:eastAsia="hr-HR"/>
              </w:rPr>
              <w:t xml:space="preserve"> skupa realnih brojeva zapisujući ih matematičkim simbolima.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Prikazuje intervale na brojevnome pravcu i zapisuje simbolima i s pomoću nejednakosti.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i prikazuje presjek i uniju skupova.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Skupovi. Operacije sa skupovima. Brojevni pravac. Intervali.</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Konstruira i analizira položaj karakterističnih točaka trokuta.</w:t>
            </w:r>
          </w:p>
        </w:tc>
        <w:tc>
          <w:tcPr>
            <w:tcW w:w="429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Definira i konstruira simetralu dužine, simetralu kuta, visinu i težišnicu te karakteristične točke trokuta. Uočava svojstva težišta.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položaj karakterističnih točaka ovisno o vrsti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Otkriva Eulerov pravac.</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Otkriva formule za površinu trokuta sa zadanim polumjerom upisane i opisane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Crtice iz povijesti – Euler.</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i konstruira simetralu dužine, težišnicu i težište trokuta te definira i konstruira središte trokutu opisane kružnice.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Karakteristične točke trokuta. Površina trokuta. Eulerov pravac.</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konstrukcije, istraživanje svojstava i crtanje rabiti programe dinamične geometrije te ostale primjerene i dostupne interaktivne računalne programe i alate. Ishod se može ostvariti seminarskim radom.</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w:t>
            </w:r>
            <w:proofErr w:type="spellStart"/>
            <w:r w:rsidRPr="005653F4">
              <w:rPr>
                <w:rFonts w:ascii="Times New Roman" w:eastAsia="Times New Roman" w:hAnsi="Times New Roman" w:cs="Times New Roman"/>
                <w:color w:val="231F20"/>
                <w:sz w:val="20"/>
                <w:szCs w:val="20"/>
                <w:lang w:eastAsia="hr-HR"/>
              </w:rPr>
              <w:t>Talesov</w:t>
            </w:r>
            <w:proofErr w:type="spellEnd"/>
            <w:r w:rsidRPr="005653F4">
              <w:rPr>
                <w:rFonts w:ascii="Times New Roman" w:eastAsia="Times New Roman" w:hAnsi="Times New Roman" w:cs="Times New Roman"/>
                <w:color w:val="231F20"/>
                <w:sz w:val="20"/>
                <w:szCs w:val="20"/>
                <w:lang w:eastAsia="hr-HR"/>
              </w:rPr>
              <w:t xml:space="preserve"> poučak o proporcionalnosti dužina i sličnost trokuta.</w:t>
            </w:r>
          </w:p>
        </w:tc>
        <w:tc>
          <w:tcPr>
            <w:tcW w:w="429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Izriče i ilustrira teoreme o sukladnosti i sličnosti trokuta te </w:t>
            </w:r>
            <w:proofErr w:type="spellStart"/>
            <w:r w:rsidRPr="005653F4">
              <w:rPr>
                <w:rFonts w:ascii="Times New Roman" w:eastAsia="Times New Roman" w:hAnsi="Times New Roman" w:cs="Times New Roman"/>
                <w:color w:val="231F20"/>
                <w:sz w:val="20"/>
                <w:szCs w:val="20"/>
                <w:lang w:eastAsia="hr-HR"/>
              </w:rPr>
              <w:t>Talesov</w:t>
            </w:r>
            <w:proofErr w:type="spellEnd"/>
            <w:r w:rsidRPr="005653F4">
              <w:rPr>
                <w:rFonts w:ascii="Times New Roman" w:eastAsia="Times New Roman" w:hAnsi="Times New Roman" w:cs="Times New Roman"/>
                <w:color w:val="231F20"/>
                <w:sz w:val="20"/>
                <w:szCs w:val="20"/>
                <w:lang w:eastAsia="hr-HR"/>
              </w:rPr>
              <w:t xml:space="preserve"> teorem o proporcionalnosti dužina, primjenjuje ih u modeliranju problema.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obrazlaže i primjenjuje odnose površina, opsega i drugih veličina u sličnim trokutima.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w:t>
            </w:r>
            <w:proofErr w:type="spellStart"/>
            <w:r w:rsidRPr="005653F4">
              <w:rPr>
                <w:rFonts w:ascii="Times New Roman" w:eastAsia="Times New Roman" w:hAnsi="Times New Roman" w:cs="Times New Roman"/>
                <w:color w:val="231F20"/>
                <w:sz w:val="20"/>
                <w:szCs w:val="20"/>
                <w:lang w:eastAsia="hr-HR"/>
              </w:rPr>
              <w:t>Heronovu</w:t>
            </w:r>
            <w:proofErr w:type="spellEnd"/>
            <w:r w:rsidRPr="005653F4">
              <w:rPr>
                <w:rFonts w:ascii="Times New Roman" w:eastAsia="Times New Roman" w:hAnsi="Times New Roman" w:cs="Times New Roman"/>
                <w:color w:val="231F20"/>
                <w:sz w:val="20"/>
                <w:szCs w:val="20"/>
                <w:lang w:eastAsia="hr-HR"/>
              </w:rPr>
              <w:t xml:space="preserve"> formulu pri računanju površine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Rješavajući primjere zadataka, upoznaje povijest matematike .</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probleme koristeći se Euklidovim poučkom o pravokutnome trokutu.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Dokazuje tvrdnje rabeći poučke o sukladnosti i sličnosti.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Crtice iz povijesti – Tales, Euler, </w:t>
            </w:r>
            <w:proofErr w:type="spellStart"/>
            <w:r w:rsidRPr="005653F4">
              <w:rPr>
                <w:rFonts w:ascii="Times New Roman" w:eastAsia="Times New Roman" w:hAnsi="Times New Roman" w:cs="Times New Roman"/>
                <w:color w:val="231F20"/>
                <w:sz w:val="20"/>
                <w:szCs w:val="20"/>
                <w:lang w:eastAsia="hr-HR"/>
              </w:rPr>
              <w:t>Heron</w:t>
            </w:r>
            <w:proofErr w:type="spellEnd"/>
            <w:r w:rsidRPr="005653F4">
              <w:rPr>
                <w:rFonts w:ascii="Times New Roman" w:eastAsia="Times New Roman" w:hAnsi="Times New Roman" w:cs="Times New Roman"/>
                <w:color w:val="231F20"/>
                <w:sz w:val="20"/>
                <w:szCs w:val="20"/>
                <w:lang w:eastAsia="hr-HR"/>
              </w:rPr>
              <w:t>, Pitagora.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 xml:space="preserve">Rješava jednostavne probleme rabeći </w:t>
            </w:r>
            <w:proofErr w:type="spellStart"/>
            <w:r w:rsidRPr="005653F4">
              <w:rPr>
                <w:rFonts w:ascii="Times New Roman" w:eastAsia="Times New Roman" w:hAnsi="Times New Roman" w:cs="Times New Roman"/>
                <w:color w:val="231F20"/>
                <w:lang w:eastAsia="hr-HR"/>
              </w:rPr>
              <w:t>Talesov</w:t>
            </w:r>
            <w:proofErr w:type="spellEnd"/>
            <w:r w:rsidRPr="005653F4">
              <w:rPr>
                <w:rFonts w:ascii="Times New Roman" w:eastAsia="Times New Roman" w:hAnsi="Times New Roman" w:cs="Times New Roman"/>
                <w:color w:val="231F20"/>
                <w:lang w:eastAsia="hr-HR"/>
              </w:rPr>
              <w:t xml:space="preserve"> poučak o proporcionalnosti dužina i sličnost trokuta.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Sukladnost trokuta. </w:t>
            </w:r>
            <w:proofErr w:type="spellStart"/>
            <w:r w:rsidRPr="005653F4">
              <w:rPr>
                <w:rFonts w:ascii="Minion Pro" w:eastAsia="Times New Roman" w:hAnsi="Minion Pro" w:cs="Times New Roman"/>
                <w:color w:val="231F20"/>
                <w:lang w:eastAsia="hr-HR"/>
              </w:rPr>
              <w:t>Talesov</w:t>
            </w:r>
            <w:proofErr w:type="spellEnd"/>
            <w:r w:rsidRPr="005653F4">
              <w:rPr>
                <w:rFonts w:ascii="Minion Pro" w:eastAsia="Times New Roman" w:hAnsi="Minion Pro" w:cs="Times New Roman"/>
                <w:color w:val="231F20"/>
                <w:lang w:eastAsia="hr-HR"/>
              </w:rPr>
              <w:t xml:space="preserve"> poučak o proporcionalnosti dužina. Sličnost trokuta. Primjene sukladnosti i sličnosti. Euklidov poučak o pravokutnome trokutu.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konstrukcije, istraživanje svojstava i crtanje rabiti programe dinamične geometrije te ostale primjerene i dostupne interaktivne računalne programe i alate. Ishod se može ostvariti seminarskim radom.</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D.1.3.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trigonometrijske omjere.</w:t>
            </w:r>
          </w:p>
        </w:tc>
        <w:tc>
          <w:tcPr>
            <w:tcW w:w="429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Primjenjuje trigonometrijske omjere pri modeliranju problemskih situacija i rješavanju problema u planimetriji (trokut, kvadrat, pravokutnik, paralelogram, romb, trapez, mnogokut, deltoid).</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Primjenjuje trigonometrijske omjere za određivanje nepoznatih veličina u pravokutniku, jednakokračnome i </w:t>
            </w:r>
            <w:proofErr w:type="spellStart"/>
            <w:r w:rsidRPr="005653F4">
              <w:rPr>
                <w:rFonts w:ascii="Times New Roman" w:eastAsia="Times New Roman" w:hAnsi="Times New Roman" w:cs="Times New Roman"/>
                <w:color w:val="231F20"/>
                <w:lang w:eastAsia="hr-HR"/>
              </w:rPr>
              <w:t>jednakostraničnome</w:t>
            </w:r>
            <w:proofErr w:type="spellEnd"/>
            <w:r w:rsidRPr="005653F4">
              <w:rPr>
                <w:rFonts w:ascii="Times New Roman" w:eastAsia="Times New Roman" w:hAnsi="Times New Roman" w:cs="Times New Roman"/>
                <w:color w:val="231F20"/>
                <w:lang w:eastAsia="hr-HR"/>
              </w:rPr>
              <w:t xml:space="preserve"> trokutu.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Trigonometrijski omjeri. Primjena trigonometrijskih omjera u planimetriji.</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istraživanje i crtanje rabiti programe dinamične geometrije te ostale primjerene i dostupne interaktivne računalne programe i alate. Ishod se može ostvariti seminarskim radom.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Kao primjenu uvesti trigonometriju u navigaciji i mjeriteljstvu – kut azimut: kružno i </w:t>
            </w:r>
            <w:proofErr w:type="spellStart"/>
            <w:r w:rsidRPr="005653F4">
              <w:rPr>
                <w:rFonts w:ascii="Times New Roman" w:eastAsia="Times New Roman" w:hAnsi="Times New Roman" w:cs="Times New Roman"/>
                <w:color w:val="231F20"/>
                <w:sz w:val="20"/>
                <w:szCs w:val="20"/>
                <w:lang w:eastAsia="hr-HR"/>
              </w:rPr>
              <w:t>kvadrantalno</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zadatka: Avion je poletio brzinom od 215 km na sat u smjeru 65° 24'. U istome je trenutku iz iste zračne luke poletio drugi avion brzinom od 480 km na sat u smjeru 335° 24'. Odredite udaljenost aviona nakon 2 sata leta.</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Barta podatcima prikazanima na različite načine.</w:t>
            </w:r>
          </w:p>
        </w:tc>
        <w:tc>
          <w:tcPr>
            <w:tcW w:w="429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Prikazuje podatke tablično, stupčastim dijagramom, </w:t>
            </w:r>
            <w:proofErr w:type="spellStart"/>
            <w:r w:rsidRPr="005653F4">
              <w:rPr>
                <w:rFonts w:ascii="Times New Roman" w:eastAsia="Times New Roman" w:hAnsi="Times New Roman" w:cs="Times New Roman"/>
                <w:color w:val="231F20"/>
                <w:sz w:val="20"/>
                <w:szCs w:val="20"/>
                <w:lang w:eastAsia="hr-HR"/>
              </w:rPr>
              <w:t>histogramom</w:t>
            </w:r>
            <w:proofErr w:type="spellEnd"/>
            <w:r w:rsidRPr="005653F4">
              <w:rPr>
                <w:rFonts w:ascii="Times New Roman" w:eastAsia="Times New Roman" w:hAnsi="Times New Roman" w:cs="Times New Roman"/>
                <w:color w:val="231F20"/>
                <w:sz w:val="20"/>
                <w:szCs w:val="20"/>
                <w:lang w:eastAsia="hr-HR"/>
              </w:rPr>
              <w:t>, dijagramom stablo – list, linijskim dijagramom.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srednje vrijednosti: </w:t>
            </w:r>
            <w:proofErr w:type="spellStart"/>
            <w:r w:rsidRPr="005653F4">
              <w:rPr>
                <w:rFonts w:ascii="Times New Roman" w:eastAsia="Times New Roman" w:hAnsi="Times New Roman" w:cs="Times New Roman"/>
                <w:color w:val="231F20"/>
                <w:sz w:val="20"/>
                <w:szCs w:val="20"/>
                <w:lang w:eastAsia="hr-HR"/>
              </w:rPr>
              <w:t>mod</w:t>
            </w:r>
            <w:proofErr w:type="spellEnd"/>
            <w:r w:rsidRPr="005653F4">
              <w:rPr>
                <w:rFonts w:ascii="Times New Roman" w:eastAsia="Times New Roman" w:hAnsi="Times New Roman" w:cs="Times New Roman"/>
                <w:color w:val="231F20"/>
                <w:sz w:val="20"/>
                <w:szCs w:val="20"/>
                <w:lang w:eastAsia="hr-HR"/>
              </w:rPr>
              <w:t xml:space="preserve">, medijan, donji i gornji </w:t>
            </w:r>
            <w:proofErr w:type="spellStart"/>
            <w:r w:rsidRPr="005653F4">
              <w:rPr>
                <w:rFonts w:ascii="Times New Roman" w:eastAsia="Times New Roman" w:hAnsi="Times New Roman" w:cs="Times New Roman"/>
                <w:color w:val="231F20"/>
                <w:sz w:val="20"/>
                <w:szCs w:val="20"/>
                <w:lang w:eastAsia="hr-HR"/>
              </w:rPr>
              <w:t>kvartil</w:t>
            </w:r>
            <w:proofErr w:type="spellEnd"/>
            <w:r w:rsidRPr="005653F4">
              <w:rPr>
                <w:rFonts w:ascii="Times New Roman" w:eastAsia="Times New Roman" w:hAnsi="Times New Roman" w:cs="Times New Roman"/>
                <w:color w:val="231F20"/>
                <w:sz w:val="20"/>
                <w:szCs w:val="20"/>
                <w:lang w:eastAsia="hr-HR"/>
              </w:rPr>
              <w:t xml:space="preserve"> te standardnu devijaciju.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brkatu kutiju.</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Prikuplja, organizira i grafički prikazuje podatke te određuje i interpretira srednje vrijednosti.</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Prikaz podataka. Mjere srednje vrijednosti.</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Prikazivanje mjera dijagramom brkate kutije omogućuje lakšu interpretaciju tih mjera i lakšu usporedbu više skupova istovrsnih podataka.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Mjerenjem mase petnaest bjeloglavih supova dobiveni su sljedeći podatci o masama jedinki: 7.5, 7.8, 9.1, 9.3, 9.1, 8.2, 7.5, 7.5, 7.3, 8.2, 8.3, 8.8, 9.8, 7.3, 9.7.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Odredite statističke parametre (aritmetičku sredinu, </w:t>
            </w:r>
            <w:proofErr w:type="spellStart"/>
            <w:r w:rsidRPr="005653F4">
              <w:rPr>
                <w:rFonts w:ascii="Times New Roman" w:eastAsia="Times New Roman" w:hAnsi="Times New Roman" w:cs="Times New Roman"/>
                <w:color w:val="231F20"/>
                <w:sz w:val="20"/>
                <w:szCs w:val="20"/>
                <w:lang w:eastAsia="hr-HR"/>
              </w:rPr>
              <w:t>mod</w:t>
            </w:r>
            <w:proofErr w:type="spellEnd"/>
            <w:r w:rsidRPr="005653F4">
              <w:rPr>
                <w:rFonts w:ascii="Times New Roman" w:eastAsia="Times New Roman" w:hAnsi="Times New Roman" w:cs="Times New Roman"/>
                <w:color w:val="231F20"/>
                <w:sz w:val="20"/>
                <w:szCs w:val="20"/>
                <w:lang w:eastAsia="hr-HR"/>
              </w:rPr>
              <w:t xml:space="preserve">, medijan, donji i gornji </w:t>
            </w:r>
            <w:proofErr w:type="spellStart"/>
            <w:r w:rsidRPr="005653F4">
              <w:rPr>
                <w:rFonts w:ascii="Times New Roman" w:eastAsia="Times New Roman" w:hAnsi="Times New Roman" w:cs="Times New Roman"/>
                <w:color w:val="231F20"/>
                <w:sz w:val="20"/>
                <w:szCs w:val="20"/>
                <w:lang w:eastAsia="hr-HR"/>
              </w:rPr>
              <w:t>kvartil</w:t>
            </w:r>
            <w:proofErr w:type="spellEnd"/>
            <w:r w:rsidRPr="005653F4">
              <w:rPr>
                <w:rFonts w:ascii="Times New Roman" w:eastAsia="Times New Roman" w:hAnsi="Times New Roman" w:cs="Times New Roman"/>
                <w:color w:val="231F20"/>
                <w:sz w:val="20"/>
                <w:szCs w:val="20"/>
                <w:lang w:eastAsia="hr-HR"/>
              </w:rPr>
              <w:t>, standardnu devijaciju).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Objasnite značenje standardne devijacije na primjeru toga uzorka bjeloglavih supova.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Prikažite statističke parametre toga uzorka dijagramom brkate kutije.</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normalnu razdiobu.</w:t>
            </w:r>
          </w:p>
        </w:tc>
        <w:tc>
          <w:tcPr>
            <w:tcW w:w="429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Crta krivulju normalne razdiobe, opisuje razdiobu podataka ispod krivulje, rješava probleme s normalnom razdiobom.</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grafički prikazuje normalnu razdiobu.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zadatak uz zadanu aritmetičku sredinu i standardnu devijaciju.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Krivulja normalne razdiobe.</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5653F4">
        <w:rPr>
          <w:rFonts w:ascii="Minion Pro" w:eastAsia="Times New Roman" w:hAnsi="Minion Pro" w:cs="Times New Roman"/>
          <w:b/>
          <w:bCs/>
          <w:color w:val="231F20"/>
          <w:sz w:val="24"/>
          <w:szCs w:val="24"/>
          <w:bdr w:val="none" w:sz="0" w:space="0" w:color="auto" w:frame="1"/>
          <w:lang w:eastAsia="hr-HR"/>
        </w:rPr>
        <w:t>Gimnazija Matematika 2. razred – 210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drawing>
          <wp:inline distT="0" distB="0" distL="0" distR="0" wp14:anchorId="466BDE90" wp14:editId="6DCFA04E">
            <wp:extent cx="2527200" cy="2527200"/>
            <wp:effectExtent l="0" t="0" r="6985" b="6985"/>
            <wp:docPr id="102" name="Slika 102" descr="https://narodne-novine.nn.hr/files/_web/sluzbeni-dio/2019/130269/images/130269_58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narodne-novine.nn.hr/files/_web/sluzbeni-dio/2019/130269/images/130269_5834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27200" cy="2527200"/>
                    </a:xfrm>
                    <a:prstGeom prst="rect">
                      <a:avLst/>
                    </a:prstGeom>
                    <a:noFill/>
                    <a:ln>
                      <a:noFill/>
                    </a:ln>
                  </pic:spPr>
                </pic:pic>
              </a:graphicData>
            </a:graphic>
          </wp:inline>
        </w:drawing>
      </w:r>
    </w:p>
    <w:p w:rsidR="005653F4" w:rsidRPr="005653F4" w:rsidRDefault="005653F4" w:rsidP="005653F4">
      <w:pPr>
        <w:shd w:val="clear" w:color="auto" w:fill="FFFFFF"/>
        <w:spacing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23. </w:t>
      </w:r>
      <w:r w:rsidRPr="005653F4">
        <w:rPr>
          <w:rFonts w:ascii="Times New Roman" w:eastAsia="Times New Roman" w:hAnsi="Times New Roman" w:cs="Times New Roman"/>
          <w:color w:val="231F20"/>
          <w:sz w:val="20"/>
          <w:szCs w:val="20"/>
          <w:lang w:eastAsia="hr-HR"/>
        </w:rPr>
        <w:t>Grafički prikaz organizacije predmetnoga kurikuluma u desetoj godini učenja, 210 sati godišnje</w:t>
      </w:r>
    </w:p>
    <w:tbl>
      <w:tblPr>
        <w:tblW w:w="10650" w:type="dxa"/>
        <w:jc w:val="center"/>
        <w:tblCellMar>
          <w:left w:w="0" w:type="dxa"/>
          <w:right w:w="0" w:type="dxa"/>
        </w:tblCellMar>
        <w:tblLook w:val="04A0" w:firstRow="1" w:lastRow="0" w:firstColumn="1" w:lastColumn="0" w:noHBand="0" w:noVBand="1"/>
      </w:tblPr>
      <w:tblGrid>
        <w:gridCol w:w="2604"/>
        <w:gridCol w:w="2677"/>
        <w:gridCol w:w="1667"/>
        <w:gridCol w:w="3702"/>
      </w:tblGrid>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2. razreda gimnazije učenik:</w:t>
            </w:r>
          </w:p>
        </w:tc>
      </w:tr>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drugim i trećim korijenom</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Procjenjuje i računa vrijednost drugoga i trećega korijena služeći se džepnim računalom.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izrazima s drugim i trećim korijenom poštujući redoslijed računskih operacija.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Kvadrira i </w:t>
            </w:r>
            <w:proofErr w:type="spellStart"/>
            <w:r w:rsidRPr="005653F4">
              <w:rPr>
                <w:rFonts w:ascii="Times New Roman" w:eastAsia="Times New Roman" w:hAnsi="Times New Roman" w:cs="Times New Roman"/>
                <w:color w:val="231F20"/>
                <w:sz w:val="20"/>
                <w:szCs w:val="20"/>
                <w:lang w:eastAsia="hr-HR"/>
              </w:rPr>
              <w:t>kubira</w:t>
            </w:r>
            <w:proofErr w:type="spellEnd"/>
            <w:r w:rsidRPr="005653F4">
              <w:rPr>
                <w:rFonts w:ascii="Times New Roman" w:eastAsia="Times New Roman" w:hAnsi="Times New Roman" w:cs="Times New Roman"/>
                <w:color w:val="231F20"/>
                <w:sz w:val="20"/>
                <w:szCs w:val="20"/>
                <w:lang w:eastAsia="hr-HR"/>
              </w:rPr>
              <w:t xml:space="preserve"> binom s drugim i trećim korijenom, kvadrira trinom s drugim korijenom.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Djelomično korjenuje izraz.</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Racionalizira nazivnik razlomka.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Dokazuje da je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33461248" wp14:editId="47368405">
                  <wp:extent cx="228600" cy="180975"/>
                  <wp:effectExtent l="0" t="0" r="0" b="9525"/>
                  <wp:docPr id="103" name="Slika 103" descr="https://narodne-novine.nn.hr/files/_web/sluzbeni-dio/2019/130269/images/130269_58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narodne-novine.nn.hr/files/_web/sluzbeni-dio/2019/130269/images/130269_5836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iracionalni broj.</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Procjenjuje i računa približnu vrijednost drugoga i trećega korijena </w:t>
            </w:r>
            <w:proofErr w:type="spellStart"/>
            <w:r w:rsidRPr="005653F4">
              <w:rPr>
                <w:rFonts w:ascii="Times New Roman" w:eastAsia="Times New Roman" w:hAnsi="Times New Roman" w:cs="Times New Roman"/>
                <w:color w:val="231F20"/>
                <w:lang w:eastAsia="hr-HR"/>
              </w:rPr>
              <w:t>nenegativnoga</w:t>
            </w:r>
            <w:proofErr w:type="spellEnd"/>
            <w:r w:rsidRPr="005653F4">
              <w:rPr>
                <w:rFonts w:ascii="Times New Roman" w:eastAsia="Times New Roman" w:hAnsi="Times New Roman" w:cs="Times New Roman"/>
                <w:color w:val="231F20"/>
                <w:lang w:eastAsia="hr-HR"/>
              </w:rPr>
              <w:t xml:space="preserve"> broja, a drugi korijen negativnoga broja prikazuje s pomoću imaginarne jedinice.</w:t>
            </w:r>
          </w:p>
        </w:tc>
      </w:tr>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Drugi i treći korijen. Djelomično korjenovanje. Racionalizacija nazivnika. Imaginarna jedinica.</w:t>
            </w:r>
          </w:p>
        </w:tc>
      </w:tr>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Računati vrijednost </w:t>
            </w:r>
            <w:proofErr w:type="spellStart"/>
            <w:r w:rsidRPr="005653F4">
              <w:rPr>
                <w:rFonts w:ascii="Times New Roman" w:eastAsia="Times New Roman" w:hAnsi="Times New Roman" w:cs="Times New Roman"/>
                <w:color w:val="231F20"/>
                <w:sz w:val="20"/>
                <w:szCs w:val="20"/>
                <w:lang w:eastAsia="hr-HR"/>
              </w:rPr>
              <w:t>nenegativnoga</w:t>
            </w:r>
            <w:proofErr w:type="spellEnd"/>
            <w:r w:rsidRPr="005653F4">
              <w:rPr>
                <w:rFonts w:ascii="Times New Roman" w:eastAsia="Times New Roman" w:hAnsi="Times New Roman" w:cs="Times New Roman"/>
                <w:color w:val="231F20"/>
                <w:sz w:val="20"/>
                <w:szCs w:val="20"/>
                <w:lang w:eastAsia="hr-HR"/>
              </w:rPr>
              <w:t xml:space="preserve"> korijena služeći se džepnim računalom. Uvodi se imaginarna jedinica </w:t>
            </w:r>
            <w:r w:rsidRPr="005653F4">
              <w:rPr>
                <w:rFonts w:ascii="Minion Pro" w:eastAsia="Times New Roman" w:hAnsi="Minion Pro" w:cs="Times New Roman"/>
                <w:i/>
                <w:iCs/>
                <w:color w:val="231F20"/>
                <w:sz w:val="16"/>
                <w:szCs w:val="16"/>
                <w:bdr w:val="none" w:sz="0" w:space="0" w:color="auto" w:frame="1"/>
                <w:lang w:eastAsia="hr-HR"/>
              </w:rPr>
              <w:t>i</w:t>
            </w:r>
            <w:r w:rsidRPr="005653F4">
              <w:rPr>
                <w:rFonts w:ascii="Minion Pro" w:eastAsia="Times New Roman" w:hAnsi="Minion Pro" w:cs="Times New Roman"/>
                <w:i/>
                <w:iCs/>
                <w:color w:val="231F20"/>
                <w:sz w:val="12"/>
                <w:szCs w:val="12"/>
                <w:bdr w:val="none" w:sz="0" w:space="0" w:color="auto" w:frame="1"/>
                <w:vertAlign w:val="superscript"/>
                <w:lang w:eastAsia="hr-HR"/>
              </w:rPr>
              <w:t>2</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 1 i primjenjuje kao u primjeru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22381113" wp14:editId="002989DB">
                  <wp:extent cx="1209675" cy="142875"/>
                  <wp:effectExtent l="0" t="0" r="9525" b="9525"/>
                  <wp:docPr id="104" name="Slika 104" descr="https://narodne-novine.nn.hr/files/_web/sluzbeni-dio/2019/130269/images/130269_5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narodne-novine.nn.hr/files/_web/sluzbeni-dio/2019/130269/images/130269_5840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09675" cy="142875"/>
                          </a:xfrm>
                          <a:prstGeom prst="rect">
                            <a:avLst/>
                          </a:prstGeom>
                          <a:noFill/>
                          <a:ln>
                            <a:noFill/>
                          </a:ln>
                        </pic:spPr>
                      </pic:pic>
                    </a:graphicData>
                  </a:graphic>
                </wp:inline>
              </w:drawing>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A.2.2.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matrice i determinante.</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Opisuje matricu te navodi primjere matrica, uključujući </w:t>
            </w:r>
            <w:proofErr w:type="spellStart"/>
            <w:r w:rsidRPr="005653F4">
              <w:rPr>
                <w:rFonts w:ascii="Times New Roman" w:eastAsia="Times New Roman" w:hAnsi="Times New Roman" w:cs="Times New Roman"/>
                <w:color w:val="231F20"/>
                <w:sz w:val="20"/>
                <w:szCs w:val="20"/>
                <w:lang w:eastAsia="hr-HR"/>
              </w:rPr>
              <w:t>nulmatricu</w:t>
            </w:r>
            <w:proofErr w:type="spellEnd"/>
            <w:r w:rsidRPr="005653F4">
              <w:rPr>
                <w:rFonts w:ascii="Times New Roman" w:eastAsia="Times New Roman" w:hAnsi="Times New Roman" w:cs="Times New Roman"/>
                <w:color w:val="231F20"/>
                <w:sz w:val="20"/>
                <w:szCs w:val="20"/>
                <w:lang w:eastAsia="hr-HR"/>
              </w:rPr>
              <w:t xml:space="preserve">, jediničnu matricu, kvadratnu matricu, </w:t>
            </w:r>
            <w:proofErr w:type="spellStart"/>
            <w:r w:rsidRPr="005653F4">
              <w:rPr>
                <w:rFonts w:ascii="Times New Roman" w:eastAsia="Times New Roman" w:hAnsi="Times New Roman" w:cs="Times New Roman"/>
                <w:color w:val="231F20"/>
                <w:sz w:val="20"/>
                <w:szCs w:val="20"/>
                <w:lang w:eastAsia="hr-HR"/>
              </w:rPr>
              <w:t>gornjotrokutastu</w:t>
            </w:r>
            <w:proofErr w:type="spellEnd"/>
            <w:r w:rsidRPr="005653F4">
              <w:rPr>
                <w:rFonts w:ascii="Times New Roman" w:eastAsia="Times New Roman" w:hAnsi="Times New Roman" w:cs="Times New Roman"/>
                <w:color w:val="231F20"/>
                <w:sz w:val="20"/>
                <w:szCs w:val="20"/>
                <w:lang w:eastAsia="hr-HR"/>
              </w:rPr>
              <w:t xml:space="preserve"> i </w:t>
            </w:r>
            <w:proofErr w:type="spellStart"/>
            <w:r w:rsidRPr="005653F4">
              <w:rPr>
                <w:rFonts w:ascii="Times New Roman" w:eastAsia="Times New Roman" w:hAnsi="Times New Roman" w:cs="Times New Roman"/>
                <w:color w:val="231F20"/>
                <w:sz w:val="20"/>
                <w:szCs w:val="20"/>
                <w:lang w:eastAsia="hr-HR"/>
              </w:rPr>
              <w:t>donjotrokutastu</w:t>
            </w:r>
            <w:proofErr w:type="spellEnd"/>
            <w:r w:rsidRPr="005653F4">
              <w:rPr>
                <w:rFonts w:ascii="Times New Roman" w:eastAsia="Times New Roman" w:hAnsi="Times New Roman" w:cs="Times New Roman"/>
                <w:color w:val="231F20"/>
                <w:sz w:val="20"/>
                <w:szCs w:val="20"/>
                <w:lang w:eastAsia="hr-HR"/>
              </w:rPr>
              <w:t xml:space="preserve"> matricu.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Sustav linearnih jednadžbi rješava Gauss-</w:t>
            </w:r>
            <w:proofErr w:type="spellStart"/>
            <w:r w:rsidRPr="005653F4">
              <w:rPr>
                <w:rFonts w:ascii="Times New Roman" w:eastAsia="Times New Roman" w:hAnsi="Times New Roman" w:cs="Times New Roman"/>
                <w:color w:val="231F20"/>
                <w:sz w:val="20"/>
                <w:szCs w:val="20"/>
                <w:lang w:eastAsia="hr-HR"/>
              </w:rPr>
              <w:t>Jordanovom</w:t>
            </w:r>
            <w:proofErr w:type="spellEnd"/>
            <w:r w:rsidRPr="005653F4">
              <w:rPr>
                <w:rFonts w:ascii="Times New Roman" w:eastAsia="Times New Roman" w:hAnsi="Times New Roman" w:cs="Times New Roman"/>
                <w:color w:val="231F20"/>
                <w:sz w:val="20"/>
                <w:szCs w:val="20"/>
                <w:lang w:eastAsia="hr-HR"/>
              </w:rPr>
              <w:t xml:space="preserve"> ili </w:t>
            </w:r>
            <w:proofErr w:type="spellStart"/>
            <w:r w:rsidRPr="005653F4">
              <w:rPr>
                <w:rFonts w:ascii="Times New Roman" w:eastAsia="Times New Roman" w:hAnsi="Times New Roman" w:cs="Times New Roman"/>
                <w:color w:val="231F20"/>
                <w:sz w:val="20"/>
                <w:szCs w:val="20"/>
                <w:lang w:eastAsia="hr-HR"/>
              </w:rPr>
              <w:t>Cramerovom</w:t>
            </w:r>
            <w:proofErr w:type="spellEnd"/>
            <w:r w:rsidRPr="005653F4">
              <w:rPr>
                <w:rFonts w:ascii="Times New Roman" w:eastAsia="Times New Roman" w:hAnsi="Times New Roman" w:cs="Times New Roman"/>
                <w:color w:val="231F20"/>
                <w:sz w:val="20"/>
                <w:szCs w:val="20"/>
                <w:lang w:eastAsia="hr-HR"/>
              </w:rPr>
              <w:t xml:space="preserve"> metodom.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i utvrđuje postojanje rješenja sustava linearnih jednadžbi uz primjereno objašnjenje.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Analizira i primjenjuje svojstva determinante, određuje inverznu matricu, rješava jednostavne matrične jednadžbe.</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Zbraja i množi matrice te množi matricu realnim brojem.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determinantu matrice drugoga i trećega reda.</w:t>
            </w:r>
          </w:p>
        </w:tc>
      </w:tr>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 xml:space="preserve">Sadržaj. Matrice i determinante. Primjena na sustave </w:t>
            </w:r>
            <w:proofErr w:type="spellStart"/>
            <w:r w:rsidRPr="005653F4">
              <w:rPr>
                <w:rFonts w:ascii="Times New Roman" w:eastAsia="Times New Roman" w:hAnsi="Times New Roman" w:cs="Times New Roman"/>
                <w:color w:val="231F20"/>
                <w:sz w:val="20"/>
                <w:szCs w:val="20"/>
                <w:lang w:eastAsia="hr-HR"/>
              </w:rPr>
              <w:t>linernih</w:t>
            </w:r>
            <w:proofErr w:type="spellEnd"/>
            <w:r w:rsidRPr="005653F4">
              <w:rPr>
                <w:rFonts w:ascii="Times New Roman" w:eastAsia="Times New Roman" w:hAnsi="Times New Roman" w:cs="Times New Roman"/>
                <w:color w:val="231F20"/>
                <w:sz w:val="20"/>
                <w:szCs w:val="20"/>
                <w:lang w:eastAsia="hr-HR"/>
              </w:rPr>
              <w:t xml:space="preserve"> jednadžbi.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Svojstva determinante. Inverzna matrica. Jednostavne matrične jednadžbe.</w:t>
            </w:r>
          </w:p>
        </w:tc>
      </w:tr>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Analizirati postojanje rješenja.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Za koju će vrijednost realnoga parametra </w:t>
            </w:r>
            <w:r w:rsidRPr="005653F4">
              <w:rPr>
                <w:rFonts w:ascii="Minion Pro" w:eastAsia="Times New Roman" w:hAnsi="Minion Pro" w:cs="Times New Roman"/>
                <w:i/>
                <w:iCs/>
                <w:color w:val="231F20"/>
                <w:sz w:val="16"/>
                <w:szCs w:val="16"/>
                <w:bdr w:val="none" w:sz="0" w:space="0" w:color="auto" w:frame="1"/>
                <w:lang w:eastAsia="hr-HR"/>
              </w:rPr>
              <w:t>m </w:t>
            </w:r>
            <w:r w:rsidRPr="005653F4">
              <w:rPr>
                <w:rFonts w:ascii="Times New Roman" w:eastAsia="Times New Roman" w:hAnsi="Times New Roman" w:cs="Times New Roman"/>
                <w:color w:val="231F20"/>
                <w:sz w:val="20"/>
                <w:szCs w:val="20"/>
                <w:lang w:eastAsia="hr-HR"/>
              </w:rPr>
              <w:t>sustav linearnih jednadžbi</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2mx </w:t>
            </w:r>
            <w:r w:rsidRPr="005653F4">
              <w:rPr>
                <w:rFonts w:ascii="Minion Pro" w:eastAsia="Times New Roman" w:hAnsi="Minion Pro" w:cs="Times New Roman"/>
                <w:i/>
                <w:iCs/>
                <w:color w:val="231F20"/>
                <w:sz w:val="16"/>
                <w:szCs w:val="16"/>
                <w:bdr w:val="none" w:sz="0" w:space="0" w:color="auto" w:frame="1"/>
                <w:lang w:eastAsia="hr-HR"/>
              </w:rPr>
              <w:t>+ y </w:t>
            </w:r>
            <w:r w:rsidRPr="005653F4">
              <w:rPr>
                <w:rFonts w:ascii="Times New Roman" w:eastAsia="Times New Roman" w:hAnsi="Times New Roman" w:cs="Times New Roman"/>
                <w:color w:val="231F20"/>
                <w:sz w:val="20"/>
                <w:szCs w:val="20"/>
                <w:lang w:eastAsia="hr-HR"/>
              </w:rPr>
              <w:t>+ 2mz = 2,x – </w:t>
            </w:r>
            <w:proofErr w:type="spellStart"/>
            <w:r w:rsidRPr="005653F4">
              <w:rPr>
                <w:rFonts w:ascii="Minion Pro" w:eastAsia="Times New Roman" w:hAnsi="Minion Pro" w:cs="Times New Roman"/>
                <w:i/>
                <w:iCs/>
                <w:color w:val="231F20"/>
                <w:sz w:val="16"/>
                <w:szCs w:val="16"/>
                <w:bdr w:val="none" w:sz="0" w:space="0" w:color="auto" w:frame="1"/>
                <w:lang w:eastAsia="hr-HR"/>
              </w:rPr>
              <w:t>my</w:t>
            </w:r>
            <w:proofErr w:type="spellEnd"/>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 </w:t>
            </w:r>
            <w:r w:rsidRPr="005653F4">
              <w:rPr>
                <w:rFonts w:ascii="Minion Pro" w:eastAsia="Times New Roman" w:hAnsi="Minion Pro" w:cs="Times New Roman"/>
                <w:i/>
                <w:iCs/>
                <w:color w:val="231F20"/>
                <w:sz w:val="16"/>
                <w:szCs w:val="16"/>
                <w:bdr w:val="none" w:sz="0" w:space="0" w:color="auto" w:frame="1"/>
                <w:lang w:eastAsia="hr-HR"/>
              </w:rPr>
              <w:t>z </w:t>
            </w:r>
            <w:r w:rsidRPr="005653F4">
              <w:rPr>
                <w:rFonts w:ascii="Times New Roman" w:eastAsia="Times New Roman" w:hAnsi="Times New Roman" w:cs="Times New Roman"/>
                <w:color w:val="231F20"/>
                <w:sz w:val="20"/>
                <w:szCs w:val="20"/>
                <w:lang w:eastAsia="hr-HR"/>
              </w:rPr>
              <w:t>= 6,3x + 3y – </w:t>
            </w:r>
            <w:r w:rsidRPr="005653F4">
              <w:rPr>
                <w:rFonts w:ascii="Minion Pro" w:eastAsia="Times New Roman" w:hAnsi="Minion Pro" w:cs="Times New Roman"/>
                <w:i/>
                <w:iCs/>
                <w:color w:val="231F20"/>
                <w:sz w:val="16"/>
                <w:szCs w:val="16"/>
                <w:bdr w:val="none" w:sz="0" w:space="0" w:color="auto" w:frame="1"/>
                <w:lang w:eastAsia="hr-HR"/>
              </w:rPr>
              <w:t>z </w:t>
            </w:r>
            <w:r w:rsidRPr="005653F4">
              <w:rPr>
                <w:rFonts w:ascii="Times New Roman" w:eastAsia="Times New Roman" w:hAnsi="Times New Roman" w:cs="Times New Roman"/>
                <w:color w:val="231F20"/>
                <w:sz w:val="20"/>
                <w:szCs w:val="20"/>
                <w:lang w:eastAsia="hr-HR"/>
              </w:rPr>
              <w:t>= 12 imati jedinstveno rješenje?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Determinantu matrice višega reda računati primjenjujući svojstva determinante svodeći matricu na </w:t>
            </w:r>
            <w:proofErr w:type="spellStart"/>
            <w:r w:rsidRPr="005653F4">
              <w:rPr>
                <w:rFonts w:ascii="Times New Roman" w:eastAsia="Times New Roman" w:hAnsi="Times New Roman" w:cs="Times New Roman"/>
                <w:color w:val="231F20"/>
                <w:sz w:val="20"/>
                <w:szCs w:val="20"/>
                <w:lang w:eastAsia="hr-HR"/>
              </w:rPr>
              <w:t>gornjotrokutastu</w:t>
            </w:r>
            <w:proofErr w:type="spellEnd"/>
            <w:r w:rsidRPr="005653F4">
              <w:rPr>
                <w:rFonts w:ascii="Times New Roman" w:eastAsia="Times New Roman" w:hAnsi="Times New Roman" w:cs="Times New Roman"/>
                <w:color w:val="231F20"/>
                <w:sz w:val="20"/>
                <w:szCs w:val="20"/>
                <w:lang w:eastAsia="hr-HR"/>
              </w:rPr>
              <w:t xml:space="preserve"> ili </w:t>
            </w:r>
            <w:proofErr w:type="spellStart"/>
            <w:r w:rsidRPr="005653F4">
              <w:rPr>
                <w:rFonts w:ascii="Times New Roman" w:eastAsia="Times New Roman" w:hAnsi="Times New Roman" w:cs="Times New Roman"/>
                <w:color w:val="231F20"/>
                <w:sz w:val="20"/>
                <w:szCs w:val="20"/>
                <w:lang w:eastAsia="hr-HR"/>
              </w:rPr>
              <w:t>donjotrokutastu</w:t>
            </w:r>
            <w:proofErr w:type="spellEnd"/>
            <w:r w:rsidRPr="005653F4">
              <w:rPr>
                <w:rFonts w:ascii="Times New Roman" w:eastAsia="Times New Roman" w:hAnsi="Times New Roman" w:cs="Times New Roman"/>
                <w:color w:val="231F20"/>
                <w:sz w:val="20"/>
                <w:szCs w:val="20"/>
                <w:lang w:eastAsia="hr-HR"/>
              </w:rPr>
              <w:t>. Odrediti inverznu matricu.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Rješavati jednostavne matrične jednadžbe.</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B.2.2.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i primjenjuje kvadratnu jednadžbu.</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Odabire metodu i rješava kvadratne jednadžbe s realnim ili općim koeficijentima.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kvadratne jednadžbe s općim koeficijentima.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5653F4">
              <w:rPr>
                <w:rFonts w:ascii="Times New Roman" w:eastAsia="Times New Roman" w:hAnsi="Times New Roman" w:cs="Times New Roman"/>
                <w:color w:val="231F20"/>
                <w:sz w:val="20"/>
                <w:szCs w:val="20"/>
                <w:lang w:eastAsia="hr-HR"/>
              </w:rPr>
              <w:t>Faktorizira</w:t>
            </w:r>
            <w:proofErr w:type="spellEnd"/>
            <w:r w:rsidRPr="005653F4">
              <w:rPr>
                <w:rFonts w:ascii="Times New Roman" w:eastAsia="Times New Roman" w:hAnsi="Times New Roman" w:cs="Times New Roman"/>
                <w:color w:val="231F20"/>
                <w:sz w:val="20"/>
                <w:szCs w:val="20"/>
                <w:lang w:eastAsia="hr-HR"/>
              </w:rPr>
              <w:t xml:space="preserve"> trinom.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jednadžbe koje se svode na kvadratnu jednadžbu.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Modelira problemsku situaciju te određuje rješenja.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Fizikom i Informatikom.</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Učinkovito rješava kvadratnu jednadžbu i provjerava rješenja.</w:t>
            </w:r>
          </w:p>
        </w:tc>
      </w:tr>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Kvadratna jednadžba. Jednadžbe koje se svode na kvadratnu.</w:t>
            </w:r>
          </w:p>
        </w:tc>
      </w:tr>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Rješavati kvadratnu jednadžbu s općim koeficijentima.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Riješite jednadžbu </w:t>
            </w:r>
            <w:r w:rsidRPr="005653F4">
              <w:rPr>
                <w:rFonts w:ascii="Minion Pro" w:eastAsia="Times New Roman" w:hAnsi="Minion Pro" w:cs="Times New Roman"/>
                <w:i/>
                <w:iCs/>
                <w:color w:val="231F20"/>
                <w:sz w:val="16"/>
                <w:szCs w:val="16"/>
                <w:bdr w:val="none" w:sz="0" w:space="0" w:color="auto" w:frame="1"/>
                <w:lang w:eastAsia="hr-HR"/>
              </w:rPr>
              <w:t>x</w:t>
            </w:r>
            <w:r w:rsidRPr="005653F4">
              <w:rPr>
                <w:rFonts w:ascii="Minion Pro" w:eastAsia="Times New Roman" w:hAnsi="Minion Pro" w:cs="Times New Roman"/>
                <w:i/>
                <w:iCs/>
                <w:color w:val="231F20"/>
                <w:sz w:val="12"/>
                <w:szCs w:val="12"/>
                <w:bdr w:val="none" w:sz="0" w:space="0" w:color="auto" w:frame="1"/>
                <w:vertAlign w:val="superscript"/>
                <w:lang w:eastAsia="hr-HR"/>
              </w:rPr>
              <w:t>2</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(b </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3a)x + 3a</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 2b</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+ 3ab = 0.</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Jednadžbe koje se svode na kvadratnu jednadžbu </w:t>
            </w:r>
            <w:proofErr w:type="spellStart"/>
            <w:r w:rsidRPr="005653F4">
              <w:rPr>
                <w:rFonts w:ascii="Times New Roman" w:eastAsia="Times New Roman" w:hAnsi="Times New Roman" w:cs="Times New Roman"/>
                <w:color w:val="231F20"/>
                <w:sz w:val="20"/>
                <w:szCs w:val="20"/>
                <w:lang w:eastAsia="hr-HR"/>
              </w:rPr>
              <w:t>bikvadratne</w:t>
            </w:r>
            <w:proofErr w:type="spellEnd"/>
            <w:r w:rsidRPr="005653F4">
              <w:rPr>
                <w:rFonts w:ascii="Times New Roman" w:eastAsia="Times New Roman" w:hAnsi="Times New Roman" w:cs="Times New Roman"/>
                <w:color w:val="231F20"/>
                <w:sz w:val="20"/>
                <w:szCs w:val="20"/>
                <w:lang w:eastAsia="hr-HR"/>
              </w:rPr>
              <w:t xml:space="preserve"> su jednadžbe, sustavi koji se svode na kvadratnu jednadžbu, jednadžbe s algebarskim razlomcima i iracionalne jednadžbe oblika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5BF3D33A" wp14:editId="1B870886">
                  <wp:extent cx="981075" cy="142875"/>
                  <wp:effectExtent l="0" t="0" r="9525" b="9525"/>
                  <wp:docPr id="105" name="Slika 105" descr="https://narodne-novine.nn.hr/files/_web/sluzbeni-dio/2019/130269/images/130269_58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narodne-novine.nn.hr/files/_web/sluzbeni-dio/2019/130269/images/130269_5842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1075" cy="142875"/>
                          </a:xfrm>
                          <a:prstGeom prst="rect">
                            <a:avLst/>
                          </a:prstGeom>
                          <a:noFill/>
                          <a:ln>
                            <a:noFill/>
                          </a:ln>
                        </pic:spPr>
                      </pic:pic>
                    </a:graphicData>
                  </a:graphic>
                </wp:inline>
              </w:drawing>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A.2.3.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B.2.3.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w:t>
            </w:r>
            <w:proofErr w:type="spellStart"/>
            <w:r w:rsidRPr="005653F4">
              <w:rPr>
                <w:rFonts w:ascii="Times New Roman" w:eastAsia="Times New Roman" w:hAnsi="Times New Roman" w:cs="Times New Roman"/>
                <w:color w:val="231F20"/>
                <w:sz w:val="20"/>
                <w:szCs w:val="20"/>
                <w:lang w:eastAsia="hr-HR"/>
              </w:rPr>
              <w:t>diskriminantu</w:t>
            </w:r>
            <w:proofErr w:type="spellEnd"/>
            <w:r w:rsidRPr="005653F4">
              <w:rPr>
                <w:rFonts w:ascii="Times New Roman" w:eastAsia="Times New Roman" w:hAnsi="Times New Roman" w:cs="Times New Roman"/>
                <w:color w:val="231F20"/>
                <w:sz w:val="20"/>
                <w:szCs w:val="20"/>
                <w:lang w:eastAsia="hr-HR"/>
              </w:rPr>
              <w:t xml:space="preserve"> kvadratne jednadžbe i </w:t>
            </w:r>
            <w:proofErr w:type="spellStart"/>
            <w:r w:rsidRPr="005653F4">
              <w:rPr>
                <w:rFonts w:ascii="Times New Roman" w:eastAsia="Times New Roman" w:hAnsi="Times New Roman" w:cs="Times New Roman"/>
                <w:color w:val="231F20"/>
                <w:sz w:val="20"/>
                <w:szCs w:val="20"/>
                <w:lang w:eastAsia="hr-HR"/>
              </w:rPr>
              <w:t>Vièteove</w:t>
            </w:r>
            <w:proofErr w:type="spellEnd"/>
            <w:r w:rsidRPr="005653F4">
              <w:rPr>
                <w:rFonts w:ascii="Times New Roman" w:eastAsia="Times New Roman" w:hAnsi="Times New Roman" w:cs="Times New Roman"/>
                <w:color w:val="231F20"/>
                <w:sz w:val="20"/>
                <w:szCs w:val="20"/>
                <w:lang w:eastAsia="hr-HR"/>
              </w:rPr>
              <w:t xml:space="preserve"> formule.</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w:t>
            </w:r>
            <w:proofErr w:type="spellStart"/>
            <w:r w:rsidRPr="005653F4">
              <w:rPr>
                <w:rFonts w:ascii="Times New Roman" w:eastAsia="Times New Roman" w:hAnsi="Times New Roman" w:cs="Times New Roman"/>
                <w:color w:val="231F20"/>
                <w:sz w:val="20"/>
                <w:szCs w:val="20"/>
                <w:lang w:eastAsia="hr-HR"/>
              </w:rPr>
              <w:t>diskriminantu</w:t>
            </w:r>
            <w:proofErr w:type="spellEnd"/>
            <w:r w:rsidRPr="005653F4">
              <w:rPr>
                <w:rFonts w:ascii="Times New Roman" w:eastAsia="Times New Roman" w:hAnsi="Times New Roman" w:cs="Times New Roman"/>
                <w:color w:val="231F20"/>
                <w:sz w:val="20"/>
                <w:szCs w:val="20"/>
                <w:lang w:eastAsia="hr-HR"/>
              </w:rPr>
              <w:t xml:space="preserve"> kvadratne jednadžbe.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Argumentira prirodu rješenja kvadratne jednadžbe.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w:t>
            </w:r>
            <w:proofErr w:type="spellStart"/>
            <w:r w:rsidRPr="005653F4">
              <w:rPr>
                <w:rFonts w:ascii="Times New Roman" w:eastAsia="Times New Roman" w:hAnsi="Times New Roman" w:cs="Times New Roman"/>
                <w:color w:val="231F20"/>
                <w:sz w:val="20"/>
                <w:szCs w:val="20"/>
                <w:lang w:eastAsia="hr-HR"/>
              </w:rPr>
              <w:t>Vièteove</w:t>
            </w:r>
            <w:proofErr w:type="spellEnd"/>
            <w:r w:rsidRPr="005653F4">
              <w:rPr>
                <w:rFonts w:ascii="Times New Roman" w:eastAsia="Times New Roman" w:hAnsi="Times New Roman" w:cs="Times New Roman"/>
                <w:color w:val="231F20"/>
                <w:sz w:val="20"/>
                <w:szCs w:val="20"/>
                <w:lang w:eastAsia="hr-HR"/>
              </w:rPr>
              <w:t xml:space="preserve"> formule i </w:t>
            </w:r>
            <w:proofErr w:type="spellStart"/>
            <w:r w:rsidRPr="005653F4">
              <w:rPr>
                <w:rFonts w:ascii="Times New Roman" w:eastAsia="Times New Roman" w:hAnsi="Times New Roman" w:cs="Times New Roman"/>
                <w:color w:val="231F20"/>
                <w:sz w:val="20"/>
                <w:szCs w:val="20"/>
                <w:lang w:eastAsia="hr-HR"/>
              </w:rPr>
              <w:t>diskriminantu</w:t>
            </w:r>
            <w:proofErr w:type="spellEnd"/>
            <w:r w:rsidRPr="005653F4">
              <w:rPr>
                <w:rFonts w:ascii="Times New Roman" w:eastAsia="Times New Roman" w:hAnsi="Times New Roman" w:cs="Times New Roman"/>
                <w:color w:val="231F20"/>
                <w:sz w:val="20"/>
                <w:szCs w:val="20"/>
                <w:lang w:eastAsia="hr-HR"/>
              </w:rPr>
              <w:t xml:space="preserve"> u složenijim zadatcima određivanja koeficijenata.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Argumentira prirodu rješenja kvadratne jednadžbe.</w:t>
            </w:r>
          </w:p>
        </w:tc>
      </w:tr>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w:t>
            </w:r>
            <w:proofErr w:type="spellStart"/>
            <w:r w:rsidRPr="005653F4">
              <w:rPr>
                <w:rFonts w:ascii="Minion Pro" w:eastAsia="Times New Roman" w:hAnsi="Minion Pro" w:cs="Times New Roman"/>
                <w:color w:val="231F20"/>
                <w:lang w:eastAsia="hr-HR"/>
              </w:rPr>
              <w:t>Diskriminanta</w:t>
            </w:r>
            <w:proofErr w:type="spellEnd"/>
            <w:r w:rsidRPr="005653F4">
              <w:rPr>
                <w:rFonts w:ascii="Minion Pro" w:eastAsia="Times New Roman" w:hAnsi="Minion Pro" w:cs="Times New Roman"/>
                <w:color w:val="231F20"/>
                <w:lang w:eastAsia="hr-HR"/>
              </w:rPr>
              <w:t xml:space="preserve"> kvadratne jednadžbe. </w:t>
            </w:r>
            <w:proofErr w:type="spellStart"/>
            <w:r w:rsidRPr="005653F4">
              <w:rPr>
                <w:rFonts w:ascii="Minion Pro" w:eastAsia="Times New Roman" w:hAnsi="Minion Pro" w:cs="Times New Roman"/>
                <w:color w:val="231F20"/>
                <w:lang w:eastAsia="hr-HR"/>
              </w:rPr>
              <w:t>Vièteove</w:t>
            </w:r>
            <w:proofErr w:type="spellEnd"/>
            <w:r w:rsidRPr="005653F4">
              <w:rPr>
                <w:rFonts w:ascii="Minion Pro" w:eastAsia="Times New Roman" w:hAnsi="Minion Pro" w:cs="Times New Roman"/>
                <w:color w:val="231F20"/>
                <w:lang w:eastAsia="hr-HR"/>
              </w:rPr>
              <w:t xml:space="preserve"> formule.</w:t>
            </w:r>
          </w:p>
        </w:tc>
      </w:tr>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Zadovoljavajuća razina: Ne rješavajući jednadžbu </w:t>
            </w:r>
            <w:r w:rsidRPr="005653F4">
              <w:rPr>
                <w:rFonts w:ascii="Minion Pro" w:eastAsia="Times New Roman" w:hAnsi="Minion Pro" w:cs="Times New Roman"/>
                <w:i/>
                <w:iCs/>
                <w:color w:val="231F20"/>
                <w:sz w:val="16"/>
                <w:szCs w:val="16"/>
                <w:bdr w:val="none" w:sz="0" w:space="0" w:color="auto" w:frame="1"/>
                <w:lang w:eastAsia="hr-HR"/>
              </w:rPr>
              <w:t>x</w:t>
            </w:r>
            <w:r w:rsidRPr="005653F4">
              <w:rPr>
                <w:rFonts w:ascii="Minion Pro" w:eastAsia="Times New Roman" w:hAnsi="Minion Pro" w:cs="Times New Roman"/>
                <w:i/>
                <w:iCs/>
                <w:color w:val="231F20"/>
                <w:sz w:val="12"/>
                <w:szCs w:val="12"/>
                <w:bdr w:val="none" w:sz="0" w:space="0" w:color="auto" w:frame="1"/>
                <w:vertAlign w:val="superscript"/>
                <w:lang w:eastAsia="hr-HR"/>
              </w:rPr>
              <w:t>2</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5x + 6 = 0, komentirajte prirodu rješenja.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Dobra razina: Za koje vrijednosti realnoga parametra </w:t>
            </w:r>
            <w:r w:rsidRPr="005653F4">
              <w:rPr>
                <w:rFonts w:ascii="Minion Pro" w:eastAsia="Times New Roman" w:hAnsi="Minion Pro" w:cs="Times New Roman"/>
                <w:i/>
                <w:iCs/>
                <w:color w:val="231F20"/>
                <w:sz w:val="16"/>
                <w:szCs w:val="16"/>
                <w:bdr w:val="none" w:sz="0" w:space="0" w:color="auto" w:frame="1"/>
                <w:lang w:eastAsia="hr-HR"/>
              </w:rPr>
              <w:t>m </w:t>
            </w:r>
            <w:r w:rsidRPr="005653F4">
              <w:rPr>
                <w:rFonts w:ascii="Times New Roman" w:eastAsia="Times New Roman" w:hAnsi="Times New Roman" w:cs="Times New Roman"/>
                <w:color w:val="231F20"/>
                <w:sz w:val="20"/>
                <w:szCs w:val="20"/>
                <w:lang w:eastAsia="hr-HR"/>
              </w:rPr>
              <w:t>jednadžba </w:t>
            </w:r>
            <w:r w:rsidRPr="005653F4">
              <w:rPr>
                <w:rFonts w:ascii="Minion Pro" w:eastAsia="Times New Roman" w:hAnsi="Minion Pro" w:cs="Times New Roman"/>
                <w:i/>
                <w:iCs/>
                <w:color w:val="231F20"/>
                <w:sz w:val="16"/>
                <w:szCs w:val="16"/>
                <w:bdr w:val="none" w:sz="0" w:space="0" w:color="auto" w:frame="1"/>
                <w:lang w:eastAsia="hr-HR"/>
              </w:rPr>
              <w:t>x</w:t>
            </w:r>
            <w:r w:rsidRPr="005653F4">
              <w:rPr>
                <w:rFonts w:ascii="Minion Pro" w:eastAsia="Times New Roman" w:hAnsi="Minion Pro" w:cs="Times New Roman"/>
                <w:i/>
                <w:iCs/>
                <w:color w:val="231F20"/>
                <w:sz w:val="12"/>
                <w:szCs w:val="12"/>
                <w:bdr w:val="none" w:sz="0" w:space="0" w:color="auto" w:frame="1"/>
                <w:vertAlign w:val="superscript"/>
                <w:lang w:eastAsia="hr-HR"/>
              </w:rPr>
              <w:t>2</w:t>
            </w:r>
            <w:r w:rsidRPr="005653F4">
              <w:rPr>
                <w:rFonts w:ascii="Minion Pro" w:eastAsia="Times New Roman" w:hAnsi="Minion Pro" w:cs="Times New Roman"/>
                <w:i/>
                <w:iCs/>
                <w:color w:val="231F20"/>
                <w:sz w:val="16"/>
                <w:szCs w:val="16"/>
                <w:bdr w:val="none" w:sz="0" w:space="0" w:color="auto" w:frame="1"/>
                <w:lang w:eastAsia="hr-HR"/>
              </w:rPr>
              <w:t> mx </w:t>
            </w:r>
            <w:r w:rsidRPr="005653F4">
              <w:rPr>
                <w:rFonts w:ascii="Times New Roman" w:eastAsia="Times New Roman" w:hAnsi="Times New Roman" w:cs="Times New Roman"/>
                <w:color w:val="231F20"/>
                <w:sz w:val="20"/>
                <w:szCs w:val="20"/>
                <w:lang w:eastAsia="hr-HR"/>
              </w:rPr>
              <w:t>+ 6 = 0 ima realna rješenja?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Primjena </w:t>
            </w:r>
            <w:proofErr w:type="spellStart"/>
            <w:r w:rsidRPr="005653F4">
              <w:rPr>
                <w:rFonts w:ascii="Times New Roman" w:eastAsia="Times New Roman" w:hAnsi="Times New Roman" w:cs="Times New Roman"/>
                <w:color w:val="231F20"/>
                <w:sz w:val="20"/>
                <w:szCs w:val="20"/>
                <w:lang w:eastAsia="hr-HR"/>
              </w:rPr>
              <w:t>Vièteovih</w:t>
            </w:r>
            <w:proofErr w:type="spellEnd"/>
            <w:r w:rsidRPr="005653F4">
              <w:rPr>
                <w:rFonts w:ascii="Times New Roman" w:eastAsia="Times New Roman" w:hAnsi="Times New Roman" w:cs="Times New Roman"/>
                <w:color w:val="231F20"/>
                <w:sz w:val="20"/>
                <w:szCs w:val="20"/>
                <w:lang w:eastAsia="hr-HR"/>
              </w:rPr>
              <w:t xml:space="preserve"> formula: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Bez određivanja rješenja kvadratne jednadžbe 4x</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 3x + 2 = 0 odredite: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33FB434B" wp14:editId="34C7B60A">
                  <wp:extent cx="533400" cy="228600"/>
                  <wp:effectExtent l="0" t="0" r="0" b="0"/>
                  <wp:docPr id="106" name="Slika 106" descr="https://narodne-novine.nn.hr/files/_web/sluzbeni-dio/2019/130269/images/130269_58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narodne-novine.nn.hr/files/_web/sluzbeni-dio/2019/130269/images/130269_58448-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49516B50" wp14:editId="71B6A53A">
                  <wp:extent cx="533400" cy="304800"/>
                  <wp:effectExtent l="0" t="0" r="0" b="0"/>
                  <wp:docPr id="107" name="Slika 107" descr="https://narodne-novine.nn.hr/files/_web/sluzbeni-dio/2019/130269/images/130269_58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narodne-novine.nn.hr/files/_web/sluzbeni-dio/2019/130269/images/130269_58448-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 jednadžbu čija su rješenja recipročne vrijednosti rješenja zadane jednadžbe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 koliki bi trebao biti linearni koeficijent da bi rješenja bila suprotnoga predznaka.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Primjena </w:t>
            </w:r>
            <w:proofErr w:type="spellStart"/>
            <w:r w:rsidRPr="005653F4">
              <w:rPr>
                <w:rFonts w:ascii="Times New Roman" w:eastAsia="Times New Roman" w:hAnsi="Times New Roman" w:cs="Times New Roman"/>
                <w:color w:val="231F20"/>
                <w:sz w:val="20"/>
                <w:szCs w:val="20"/>
                <w:lang w:eastAsia="hr-HR"/>
              </w:rPr>
              <w:t>diskriminante</w:t>
            </w:r>
            <w:proofErr w:type="spellEnd"/>
            <w:r w:rsidRPr="005653F4">
              <w:rPr>
                <w:rFonts w:ascii="Times New Roman" w:eastAsia="Times New Roman" w:hAnsi="Times New Roman" w:cs="Times New Roman"/>
                <w:color w:val="231F20"/>
                <w:sz w:val="20"/>
                <w:szCs w:val="20"/>
                <w:lang w:eastAsia="hr-HR"/>
              </w:rPr>
              <w:t xml:space="preserve"> u složenijim zadatcima: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Za koje vrijednosti realnoga parametra </w:t>
            </w:r>
            <w:r w:rsidRPr="005653F4">
              <w:rPr>
                <w:rFonts w:ascii="Minion Pro" w:eastAsia="Times New Roman" w:hAnsi="Minion Pro" w:cs="Times New Roman"/>
                <w:i/>
                <w:iCs/>
                <w:color w:val="231F20"/>
                <w:sz w:val="16"/>
                <w:szCs w:val="16"/>
                <w:bdr w:val="none" w:sz="0" w:space="0" w:color="auto" w:frame="1"/>
                <w:lang w:eastAsia="hr-HR"/>
              </w:rPr>
              <w:t>m </w:t>
            </w:r>
            <w:r w:rsidRPr="005653F4">
              <w:rPr>
                <w:rFonts w:ascii="Times New Roman" w:eastAsia="Times New Roman" w:hAnsi="Times New Roman" w:cs="Times New Roman"/>
                <w:color w:val="231F20"/>
                <w:sz w:val="20"/>
                <w:szCs w:val="20"/>
                <w:lang w:eastAsia="hr-HR"/>
              </w:rPr>
              <w:t>jednadžba </w:t>
            </w:r>
            <w:r w:rsidRPr="005653F4">
              <w:rPr>
                <w:rFonts w:ascii="Minion Pro" w:eastAsia="Times New Roman" w:hAnsi="Minion Pro" w:cs="Times New Roman"/>
                <w:i/>
                <w:iCs/>
                <w:color w:val="231F20"/>
                <w:sz w:val="16"/>
                <w:szCs w:val="16"/>
                <w:bdr w:val="none" w:sz="0" w:space="0" w:color="auto" w:frame="1"/>
                <w:lang w:eastAsia="hr-HR"/>
              </w:rPr>
              <w:t>m(x </w:t>
            </w:r>
            <w:r w:rsidRPr="005653F4">
              <w:rPr>
                <w:rFonts w:ascii="Times New Roman" w:eastAsia="Times New Roman" w:hAnsi="Times New Roman" w:cs="Times New Roman"/>
                <w:color w:val="231F20"/>
                <w:sz w:val="20"/>
                <w:szCs w:val="20"/>
                <w:lang w:eastAsia="hr-HR"/>
              </w:rPr>
              <w:t>+ 1)</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 </w:t>
            </w:r>
            <w:r w:rsidRPr="005653F4">
              <w:rPr>
                <w:rFonts w:ascii="Minion Pro" w:eastAsia="Times New Roman" w:hAnsi="Minion Pro" w:cs="Times New Roman"/>
                <w:i/>
                <w:iCs/>
                <w:color w:val="231F20"/>
                <w:sz w:val="16"/>
                <w:szCs w:val="16"/>
                <w:bdr w:val="none" w:sz="0" w:space="0" w:color="auto" w:frame="1"/>
                <w:lang w:eastAsia="hr-HR"/>
              </w:rPr>
              <w:t>x(m </w:t>
            </w:r>
            <w:r w:rsidRPr="005653F4">
              <w:rPr>
                <w:rFonts w:ascii="Times New Roman" w:eastAsia="Times New Roman" w:hAnsi="Times New Roman" w:cs="Times New Roman"/>
                <w:color w:val="231F20"/>
                <w:sz w:val="20"/>
                <w:szCs w:val="20"/>
                <w:lang w:eastAsia="hr-HR"/>
              </w:rPr>
              <w:t>1) nema realna rješenja?</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B.2.4.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funkciju.</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funkcijsku vrijednost zadane funkcije uvrštavanjem broja ili algebarskoga izraza.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funkciju iz zadane funkcijske vrijednosti algebarskoga izraza.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kompoziciju funkcija. Računski određuje domenu racionalnih i iracionalnih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sliku funkcije za linearnu i kvadratnu funkciju.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Daje primjere </w:t>
            </w:r>
            <w:proofErr w:type="spellStart"/>
            <w:r w:rsidRPr="005653F4">
              <w:rPr>
                <w:rFonts w:ascii="Times New Roman" w:eastAsia="Times New Roman" w:hAnsi="Times New Roman" w:cs="Times New Roman"/>
                <w:color w:val="231F20"/>
                <w:sz w:val="20"/>
                <w:szCs w:val="20"/>
                <w:lang w:eastAsia="hr-HR"/>
              </w:rPr>
              <w:t>bijekcija</w:t>
            </w:r>
            <w:proofErr w:type="spellEnd"/>
            <w:r w:rsidRPr="005653F4">
              <w:rPr>
                <w:rFonts w:ascii="Times New Roman" w:eastAsia="Times New Roman" w:hAnsi="Times New Roman" w:cs="Times New Roman"/>
                <w:color w:val="231F20"/>
                <w:sz w:val="20"/>
                <w:szCs w:val="20"/>
                <w:lang w:eastAsia="hr-HR"/>
              </w:rPr>
              <w:t>.</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funkcijsku vrijednost polinomne, racionalne i iracionalne funkcije te definira pojam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kompoziciju funkcije.</w:t>
            </w:r>
          </w:p>
        </w:tc>
      </w:tr>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Pojam funkcije. Domena, </w:t>
            </w:r>
            <w:proofErr w:type="spellStart"/>
            <w:r w:rsidRPr="005653F4">
              <w:rPr>
                <w:rFonts w:ascii="Minion Pro" w:eastAsia="Times New Roman" w:hAnsi="Minion Pro" w:cs="Times New Roman"/>
                <w:color w:val="231F20"/>
                <w:lang w:eastAsia="hr-HR"/>
              </w:rPr>
              <w:t>kodomena</w:t>
            </w:r>
            <w:proofErr w:type="spellEnd"/>
            <w:r w:rsidRPr="005653F4">
              <w:rPr>
                <w:rFonts w:ascii="Minion Pro" w:eastAsia="Times New Roman" w:hAnsi="Minion Pro" w:cs="Times New Roman"/>
                <w:color w:val="231F20"/>
                <w:lang w:eastAsia="hr-HR"/>
              </w:rPr>
              <w:t xml:space="preserve"> i slika funkcije. Kompozicija funkcija. </w:t>
            </w:r>
            <w:proofErr w:type="spellStart"/>
            <w:r w:rsidRPr="005653F4">
              <w:rPr>
                <w:rFonts w:ascii="Minion Pro" w:eastAsia="Times New Roman" w:hAnsi="Minion Pro" w:cs="Times New Roman"/>
                <w:color w:val="231F20"/>
                <w:lang w:eastAsia="hr-HR"/>
              </w:rPr>
              <w:t>Bijekcija</w:t>
            </w:r>
            <w:proofErr w:type="spellEnd"/>
            <w:r w:rsidRPr="005653F4">
              <w:rPr>
                <w:rFonts w:ascii="Minion Pro" w:eastAsia="Times New Roman" w:hAnsi="Minion Pro" w:cs="Times New Roman"/>
                <w:color w:val="231F20"/>
                <w:lang w:eastAsia="hr-HR"/>
              </w:rPr>
              <w:t>.</w:t>
            </w:r>
          </w:p>
        </w:tc>
      </w:tr>
      <w:tr w:rsidR="005653F4" w:rsidRPr="005653F4" w:rsidTr="005653F4">
        <w:trPr>
          <w:jc w:val="center"/>
        </w:trPr>
        <w:tc>
          <w:tcPr>
            <w:tcW w:w="10563" w:type="dxa"/>
            <w:gridSpan w:val="4"/>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Odrediti funkcijsku vrijednost funkcije uvrštavanjem brojčanoga ili algebarskoga izraza. Odrediti kompoziciju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Odredite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538EB873" wp14:editId="581C0FCC">
                  <wp:extent cx="2009775" cy="142875"/>
                  <wp:effectExtent l="0" t="0" r="9525" b="9525"/>
                  <wp:docPr id="108" name="Slika 108" descr="https://narodne-novine.nn.hr/files/_web/sluzbeni-dio/2019/130269/images/130269_58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narodne-novine.nn.hr/files/_web/sluzbeni-dio/2019/130269/images/130269_58478-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9775" cy="14287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ako je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2546EC32" wp14:editId="06C2EC9B">
                  <wp:extent cx="1924050" cy="152400"/>
                  <wp:effectExtent l="0" t="0" r="0" b="0"/>
                  <wp:docPr id="109" name="Slika 109" descr="https://narodne-novine.nn.hr/files/_web/sluzbeni-dio/2019/130269/images/130269_584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narodne-novine.nn.hr/files/_web/sluzbeni-dio/2019/130269/images/130269_58478-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24050" cy="152400"/>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Odrediti funkciju iz zadane funkcijske vrijednosti algebarskoga izraza.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Odredite </w:t>
            </w:r>
            <w:r w:rsidRPr="005653F4">
              <w:rPr>
                <w:rFonts w:ascii="Minion Pro" w:eastAsia="Times New Roman" w:hAnsi="Minion Pro" w:cs="Times New Roman"/>
                <w:i/>
                <w:iCs/>
                <w:color w:val="231F20"/>
                <w:sz w:val="16"/>
                <w:szCs w:val="16"/>
                <w:bdr w:val="none" w:sz="0" w:space="0" w:color="auto" w:frame="1"/>
                <w:lang w:eastAsia="hr-HR"/>
              </w:rPr>
              <w:t>f(x), </w:t>
            </w:r>
            <w:r w:rsidRPr="005653F4">
              <w:rPr>
                <w:rFonts w:ascii="Times New Roman" w:eastAsia="Times New Roman" w:hAnsi="Times New Roman" w:cs="Times New Roman"/>
                <w:color w:val="231F20"/>
                <w:sz w:val="20"/>
                <w:szCs w:val="20"/>
                <w:lang w:eastAsia="hr-HR"/>
              </w:rPr>
              <w:t>ako je </w:t>
            </w:r>
            <w:r w:rsidRPr="005653F4">
              <w:rPr>
                <w:rFonts w:ascii="Minion Pro" w:eastAsia="Times New Roman" w:hAnsi="Minion Pro" w:cs="Times New Roman"/>
                <w:i/>
                <w:iCs/>
                <w:color w:val="231F20"/>
                <w:sz w:val="16"/>
                <w:szCs w:val="16"/>
                <w:bdr w:val="none" w:sz="0" w:space="0" w:color="auto" w:frame="1"/>
                <w:lang w:eastAsia="hr-HR"/>
              </w:rPr>
              <w:t>f(x </w:t>
            </w:r>
            <w:r w:rsidRPr="005653F4">
              <w:rPr>
                <w:rFonts w:ascii="Times New Roman" w:eastAsia="Times New Roman" w:hAnsi="Times New Roman" w:cs="Times New Roman"/>
                <w:color w:val="231F20"/>
                <w:sz w:val="20"/>
                <w:szCs w:val="20"/>
                <w:lang w:eastAsia="hr-HR"/>
              </w:rPr>
              <w:t>1) = </w:t>
            </w:r>
            <w:r w:rsidRPr="005653F4">
              <w:rPr>
                <w:rFonts w:ascii="Minion Pro" w:eastAsia="Times New Roman" w:hAnsi="Minion Pro" w:cs="Times New Roman"/>
                <w:i/>
                <w:iCs/>
                <w:color w:val="231F20"/>
                <w:sz w:val="16"/>
                <w:szCs w:val="16"/>
                <w:bdr w:val="none" w:sz="0" w:space="0" w:color="auto" w:frame="1"/>
                <w:lang w:eastAsia="hr-HR"/>
              </w:rPr>
              <w:t>x</w:t>
            </w:r>
            <w:r w:rsidRPr="005653F4">
              <w:rPr>
                <w:rFonts w:ascii="Minion Pro" w:eastAsia="Times New Roman" w:hAnsi="Minion Pro" w:cs="Times New Roman"/>
                <w:i/>
                <w:iCs/>
                <w:color w:val="231F20"/>
                <w:sz w:val="12"/>
                <w:szCs w:val="12"/>
                <w:bdr w:val="none" w:sz="0" w:space="0" w:color="auto" w:frame="1"/>
                <w:vertAlign w:val="superscript"/>
                <w:lang w:eastAsia="hr-HR"/>
              </w:rPr>
              <w:t>2</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 x – 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Definirati </w:t>
            </w:r>
            <w:proofErr w:type="spellStart"/>
            <w:r w:rsidRPr="005653F4">
              <w:rPr>
                <w:rFonts w:ascii="Times New Roman" w:eastAsia="Times New Roman" w:hAnsi="Times New Roman" w:cs="Times New Roman"/>
                <w:color w:val="231F20"/>
                <w:sz w:val="20"/>
                <w:szCs w:val="20"/>
                <w:lang w:eastAsia="hr-HR"/>
              </w:rPr>
              <w:t>bijekciju</w:t>
            </w:r>
            <w:proofErr w:type="spellEnd"/>
            <w:r w:rsidRPr="005653F4">
              <w:rPr>
                <w:rFonts w:ascii="Times New Roman" w:eastAsia="Times New Roman" w:hAnsi="Times New Roman" w:cs="Times New Roman"/>
                <w:color w:val="231F20"/>
                <w:sz w:val="20"/>
                <w:szCs w:val="20"/>
                <w:lang w:eastAsia="hr-HR"/>
              </w:rPr>
              <w:t xml:space="preserve"> i dati primjer na skupovima prikazanima </w:t>
            </w:r>
            <w:proofErr w:type="spellStart"/>
            <w:r w:rsidRPr="005653F4">
              <w:rPr>
                <w:rFonts w:ascii="Times New Roman" w:eastAsia="Times New Roman" w:hAnsi="Times New Roman" w:cs="Times New Roman"/>
                <w:color w:val="231F20"/>
                <w:sz w:val="20"/>
                <w:szCs w:val="20"/>
                <w:lang w:eastAsia="hr-HR"/>
              </w:rPr>
              <w:t>Vennovim</w:t>
            </w:r>
            <w:proofErr w:type="spellEnd"/>
            <w:r w:rsidRPr="005653F4">
              <w:rPr>
                <w:rFonts w:ascii="Times New Roman" w:eastAsia="Times New Roman" w:hAnsi="Times New Roman" w:cs="Times New Roman"/>
                <w:color w:val="231F20"/>
                <w:sz w:val="20"/>
                <w:szCs w:val="20"/>
                <w:lang w:eastAsia="hr-HR"/>
              </w:rPr>
              <w:t xml:space="preserve"> dijagramima.</w:t>
            </w:r>
          </w:p>
        </w:tc>
      </w:tr>
      <w:tr w:rsidR="005653F4" w:rsidRPr="005653F4" w:rsidTr="005653F4">
        <w:trPr>
          <w:jc w:val="center"/>
        </w:trPr>
        <w:tc>
          <w:tcPr>
            <w:tcW w:w="5238" w:type="dxa"/>
            <w:gridSpan w:val="2"/>
            <w:tcBorders>
              <w:top w:val="nil"/>
              <w:bottom w:val="single" w:sz="6" w:space="0" w:color="auto"/>
              <w:right w:val="nil"/>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Sliku funkcije određivati računski samo za linearne i kvadratne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Racionalne funkcije u brojniku i nazivniku imaju polinom maksimalno drugoga stupnja. Iracionalne funkcije pod korijenom imaju polinom maksimalno drugoga stupnja.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w:t>
            </w:r>
          </w:p>
        </w:tc>
        <w:tc>
          <w:tcPr>
            <w:tcW w:w="5253" w:type="dxa"/>
            <w:gridSpan w:val="2"/>
            <w:tcBorders>
              <w:top w:val="nil"/>
              <w:left w:val="nil"/>
              <w:bottom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18"/>
                <w:szCs w:val="18"/>
                <w:bdr w:val="none" w:sz="0" w:space="0" w:color="auto" w:frame="1"/>
                <w:lang w:eastAsia="hr-HR"/>
              </w:rPr>
              <w:drawing>
                <wp:inline distT="0" distB="0" distL="0" distR="0" wp14:anchorId="2CDFFA87" wp14:editId="13746ABE">
                  <wp:extent cx="1600200" cy="1066800"/>
                  <wp:effectExtent l="0" t="0" r="0" b="0"/>
                  <wp:docPr id="110" name="Slika 110" descr="https://narodne-novine.nn.hr/files/_web/sluzbeni-dio/2019/130269/images/130269_58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narodne-novine.nn.hr/files/_web/sluzbeni-dio/2019/130269/images/130269_5849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a:ln>
                            <a:noFill/>
                          </a:ln>
                        </pic:spPr>
                      </pic:pic>
                    </a:graphicData>
                  </a:graphic>
                </wp:inline>
              </w:drawing>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B.2.5.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grafički prikaz funkcije.</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prikazuje funkcije: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279AE802" wp14:editId="164D0388">
                  <wp:extent cx="1171575" cy="219075"/>
                  <wp:effectExtent l="0" t="0" r="9525" b="9525"/>
                  <wp:docPr id="111" name="Slika 111" descr="https://narodne-novine.nn.hr/files/_web/sluzbeni-dio/2019/130269/images/130269_5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narodne-novine.nn.hr/files/_web/sluzbeni-dio/2019/130269/images/130269_585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Na danome grafu funkcije određuje domenu, </w:t>
            </w:r>
            <w:proofErr w:type="spellStart"/>
            <w:r w:rsidRPr="005653F4">
              <w:rPr>
                <w:rFonts w:ascii="Times New Roman" w:eastAsia="Times New Roman" w:hAnsi="Times New Roman" w:cs="Times New Roman"/>
                <w:color w:val="231F20"/>
                <w:sz w:val="20"/>
                <w:szCs w:val="20"/>
                <w:lang w:eastAsia="hr-HR"/>
              </w:rPr>
              <w:t>kodomenu</w:t>
            </w:r>
            <w:proofErr w:type="spellEnd"/>
            <w:r w:rsidRPr="005653F4">
              <w:rPr>
                <w:rFonts w:ascii="Times New Roman" w:eastAsia="Times New Roman" w:hAnsi="Times New Roman" w:cs="Times New Roman"/>
                <w:color w:val="231F20"/>
                <w:sz w:val="20"/>
                <w:szCs w:val="20"/>
                <w:lang w:eastAsia="hr-HR"/>
              </w:rPr>
              <w:t xml:space="preserve">, sliku funkcije te utvrđuje i objašnjava </w:t>
            </w:r>
            <w:proofErr w:type="spellStart"/>
            <w:r w:rsidRPr="005653F4">
              <w:rPr>
                <w:rFonts w:ascii="Times New Roman" w:eastAsia="Times New Roman" w:hAnsi="Times New Roman" w:cs="Times New Roman"/>
                <w:color w:val="231F20"/>
                <w:sz w:val="20"/>
                <w:szCs w:val="20"/>
                <w:lang w:eastAsia="hr-HR"/>
              </w:rPr>
              <w:t>bijektivnost</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Skicira inverznu funkciju.</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Grafički prikazuje funkcije te na grafičkome prikazu određuje domenu, </w:t>
            </w:r>
            <w:proofErr w:type="spellStart"/>
            <w:r w:rsidRPr="005653F4">
              <w:rPr>
                <w:rFonts w:ascii="Times New Roman" w:eastAsia="Times New Roman" w:hAnsi="Times New Roman" w:cs="Times New Roman"/>
                <w:color w:val="231F20"/>
                <w:lang w:eastAsia="hr-HR"/>
              </w:rPr>
              <w:t>kodomenu</w:t>
            </w:r>
            <w:proofErr w:type="spellEnd"/>
            <w:r w:rsidRPr="005653F4">
              <w:rPr>
                <w:rFonts w:ascii="Times New Roman" w:eastAsia="Times New Roman" w:hAnsi="Times New Roman" w:cs="Times New Roman"/>
                <w:color w:val="231F20"/>
                <w:lang w:eastAsia="hr-HR"/>
              </w:rPr>
              <w:t xml:space="preserve"> i sliku funkcije.</w:t>
            </w:r>
          </w:p>
        </w:tc>
      </w:tr>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Pojam funkcije. Grafički prikaz funkcije. Graf inverzne funkcije.</w:t>
            </w:r>
          </w:p>
        </w:tc>
      </w:tr>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prikazati funkciju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7CC35BD5" wp14:editId="03BE7D60">
                  <wp:extent cx="1171575" cy="219075"/>
                  <wp:effectExtent l="0" t="0" r="9525" b="9525"/>
                  <wp:docPr id="112" name="Slika 112" descr="https://narodne-novine.nn.hr/files/_web/sluzbeni-dio/2019/130269/images/130269_58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narodne-novine.nn.hr/files/_web/sluzbeni-dio/2019/130269/images/130269_5852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i određujući funkcijsku vrijednost za neke vrijednosti varijable .</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Inverznu funkciju skicirati preslikavajući funkciju preko pravca </w:t>
            </w:r>
            <w:r w:rsidRPr="005653F4">
              <w:rPr>
                <w:rFonts w:ascii="Minion Pro" w:eastAsia="Times New Roman" w:hAnsi="Minion Pro" w:cs="Times New Roman"/>
                <w:i/>
                <w:iCs/>
                <w:color w:val="231F20"/>
                <w:sz w:val="16"/>
                <w:szCs w:val="16"/>
                <w:bdr w:val="none" w:sz="0" w:space="0" w:color="auto" w:frame="1"/>
                <w:lang w:eastAsia="hr-HR"/>
              </w:rPr>
              <w:t>y = x.</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Za dani graf kvadratne funkcije odredite domenu funkcije i sliku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Je li funkcija </w:t>
            </w:r>
            <w:proofErr w:type="spellStart"/>
            <w:r w:rsidRPr="005653F4">
              <w:rPr>
                <w:rFonts w:ascii="Times New Roman" w:eastAsia="Times New Roman" w:hAnsi="Times New Roman" w:cs="Times New Roman"/>
                <w:color w:val="231F20"/>
                <w:sz w:val="20"/>
                <w:szCs w:val="20"/>
                <w:lang w:eastAsia="hr-HR"/>
              </w:rPr>
              <w:t>injektivna</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surjektivna</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bijektivna</w:t>
            </w:r>
            <w:proofErr w:type="spellEnd"/>
            <w:r w:rsidRPr="005653F4">
              <w:rPr>
                <w:rFonts w:ascii="Times New Roman" w:eastAsia="Times New Roman" w:hAnsi="Times New Roman" w:cs="Times New Roman"/>
                <w:color w:val="231F20"/>
                <w:sz w:val="20"/>
                <w:szCs w:val="20"/>
                <w:lang w:eastAsia="hr-HR"/>
              </w:rPr>
              <w:t>? Ako je moguće, skicirajte graf inverzne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B.2.6.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C.2.2.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kvadratnu funkciju.</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w:t>
            </w:r>
            <w:proofErr w:type="spellStart"/>
            <w:r w:rsidRPr="005653F4">
              <w:rPr>
                <w:rFonts w:ascii="Times New Roman" w:eastAsia="Times New Roman" w:hAnsi="Times New Roman" w:cs="Times New Roman"/>
                <w:color w:val="231F20"/>
                <w:sz w:val="20"/>
                <w:szCs w:val="20"/>
                <w:lang w:eastAsia="hr-HR"/>
              </w:rPr>
              <w:t>nultočke</w:t>
            </w:r>
            <w:proofErr w:type="spellEnd"/>
            <w:r w:rsidRPr="005653F4">
              <w:rPr>
                <w:rFonts w:ascii="Times New Roman" w:eastAsia="Times New Roman" w:hAnsi="Times New Roman" w:cs="Times New Roman"/>
                <w:color w:val="231F20"/>
                <w:sz w:val="20"/>
                <w:szCs w:val="20"/>
                <w:lang w:eastAsia="hr-HR"/>
              </w:rPr>
              <w:t>, sjecište s ordinatom, tjeme, os simetrije, tijek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prikazuje kvadratnu funkciju. Očitava točke s grafa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 xml:space="preserve">Objašnjava oblik kvadratne funkcije u ovisnosti o </w:t>
            </w:r>
            <w:proofErr w:type="spellStart"/>
            <w:r w:rsidRPr="005653F4">
              <w:rPr>
                <w:rFonts w:ascii="Times New Roman" w:eastAsia="Times New Roman" w:hAnsi="Times New Roman" w:cs="Times New Roman"/>
                <w:color w:val="231F20"/>
                <w:sz w:val="20"/>
                <w:szCs w:val="20"/>
                <w:lang w:eastAsia="hr-HR"/>
              </w:rPr>
              <w:t>diskriminanti</w:t>
            </w:r>
            <w:proofErr w:type="spellEnd"/>
            <w:r w:rsidRPr="005653F4">
              <w:rPr>
                <w:rFonts w:ascii="Times New Roman" w:eastAsia="Times New Roman" w:hAnsi="Times New Roman" w:cs="Times New Roman"/>
                <w:color w:val="231F20"/>
                <w:sz w:val="20"/>
                <w:szCs w:val="20"/>
                <w:lang w:eastAsia="hr-HR"/>
              </w:rPr>
              <w:t xml:space="preserve"> i vodećemu koeficijentu.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Određivanje funkcije iz grafa. Rješava kvadratne i racionalne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 xml:space="preserve">Grafički prikazuje kvadratnu funkciju i objašnjava oblik kvadratne funkcije u ovisnosti o </w:t>
            </w:r>
            <w:proofErr w:type="spellStart"/>
            <w:r w:rsidRPr="005653F4">
              <w:rPr>
                <w:rFonts w:ascii="Times New Roman" w:eastAsia="Times New Roman" w:hAnsi="Times New Roman" w:cs="Times New Roman"/>
                <w:color w:val="231F20"/>
                <w:lang w:eastAsia="hr-HR"/>
              </w:rPr>
              <w:t>diskriminanti</w:t>
            </w:r>
            <w:proofErr w:type="spellEnd"/>
            <w:r w:rsidRPr="005653F4">
              <w:rPr>
                <w:rFonts w:ascii="Times New Roman" w:eastAsia="Times New Roman" w:hAnsi="Times New Roman" w:cs="Times New Roman"/>
                <w:color w:val="231F20"/>
                <w:lang w:eastAsia="hr-HR"/>
              </w:rPr>
              <w:t xml:space="preserve"> i vodećemu koeficijentu.</w:t>
            </w:r>
          </w:p>
        </w:tc>
      </w:tr>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Kvadratna funkcija. Grafički prikaz kvadratne funkcije. Tjeme i </w:t>
            </w:r>
            <w:proofErr w:type="spellStart"/>
            <w:r w:rsidRPr="005653F4">
              <w:rPr>
                <w:rFonts w:ascii="Minion Pro" w:eastAsia="Times New Roman" w:hAnsi="Minion Pro" w:cs="Times New Roman"/>
                <w:color w:val="231F20"/>
                <w:lang w:eastAsia="hr-HR"/>
              </w:rPr>
              <w:t>nultočke</w:t>
            </w:r>
            <w:proofErr w:type="spellEnd"/>
            <w:r w:rsidRPr="005653F4">
              <w:rPr>
                <w:rFonts w:ascii="Minion Pro" w:eastAsia="Times New Roman" w:hAnsi="Minion Pro" w:cs="Times New Roman"/>
                <w:color w:val="231F20"/>
                <w:lang w:eastAsia="hr-HR"/>
              </w:rPr>
              <w:t xml:space="preserve">. Kvadratne i iracionalne </w:t>
            </w:r>
            <w:proofErr w:type="spellStart"/>
            <w:r w:rsidRPr="005653F4">
              <w:rPr>
                <w:rFonts w:ascii="Minion Pro" w:eastAsia="Times New Roman" w:hAnsi="Minion Pro" w:cs="Times New Roman"/>
                <w:color w:val="231F20"/>
                <w:lang w:eastAsia="hr-HR"/>
              </w:rPr>
              <w:t>nejednadžbe</w:t>
            </w:r>
            <w:proofErr w:type="spellEnd"/>
            <w:r w:rsidRPr="005653F4">
              <w:rPr>
                <w:rFonts w:ascii="Minion Pro" w:eastAsia="Times New Roman" w:hAnsi="Minion Pro" w:cs="Times New Roman"/>
                <w:color w:val="231F20"/>
                <w:lang w:eastAsia="hr-HR"/>
              </w:rPr>
              <w:t>.</w:t>
            </w:r>
          </w:p>
        </w:tc>
      </w:tr>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prikazati funkciju oblika </w:t>
            </w:r>
            <w:r w:rsidRPr="005653F4">
              <w:rPr>
                <w:rFonts w:ascii="Minion Pro" w:eastAsia="Times New Roman" w:hAnsi="Minion Pro" w:cs="Times New Roman"/>
                <w:i/>
                <w:iCs/>
                <w:color w:val="231F20"/>
                <w:sz w:val="16"/>
                <w:szCs w:val="16"/>
                <w:bdr w:val="none" w:sz="0" w:space="0" w:color="auto" w:frame="1"/>
                <w:lang w:eastAsia="hr-HR"/>
              </w:rPr>
              <w:t>f(x) </w:t>
            </w:r>
            <w:r w:rsidRPr="005653F4">
              <w:rPr>
                <w:rFonts w:ascii="Times New Roman" w:eastAsia="Times New Roman" w:hAnsi="Times New Roman" w:cs="Times New Roman"/>
                <w:color w:val="231F20"/>
                <w:sz w:val="20"/>
                <w:szCs w:val="20"/>
                <w:lang w:eastAsia="hr-HR"/>
              </w:rPr>
              <w:t>= </w:t>
            </w:r>
            <w:r w:rsidRPr="005653F4">
              <w:rPr>
                <w:rFonts w:ascii="Minion Pro" w:eastAsia="Times New Roman" w:hAnsi="Minion Pro" w:cs="Times New Roman"/>
                <w:i/>
                <w:iCs/>
                <w:color w:val="231F20"/>
                <w:sz w:val="16"/>
                <w:szCs w:val="16"/>
                <w:bdr w:val="none" w:sz="0" w:space="0" w:color="auto" w:frame="1"/>
                <w:lang w:eastAsia="hr-HR"/>
              </w:rPr>
              <w:t xml:space="preserve">a (x – </w:t>
            </w:r>
            <w:proofErr w:type="spellStart"/>
            <w:r w:rsidRPr="005653F4">
              <w:rPr>
                <w:rFonts w:ascii="Minion Pro" w:eastAsia="Times New Roman" w:hAnsi="Minion Pro" w:cs="Times New Roman"/>
                <w:i/>
                <w:iCs/>
                <w:color w:val="231F20"/>
                <w:sz w:val="16"/>
                <w:szCs w:val="16"/>
                <w:bdr w:val="none" w:sz="0" w:space="0" w:color="auto" w:frame="1"/>
                <w:lang w:eastAsia="hr-HR"/>
              </w:rPr>
              <w:t>x</w:t>
            </w:r>
            <w:r w:rsidRPr="005653F4">
              <w:rPr>
                <w:rFonts w:ascii="Minion Pro" w:eastAsia="Times New Roman" w:hAnsi="Minion Pro" w:cs="Times New Roman"/>
                <w:i/>
                <w:iCs/>
                <w:color w:val="231F20"/>
                <w:sz w:val="12"/>
                <w:szCs w:val="12"/>
                <w:bdr w:val="none" w:sz="0" w:space="0" w:color="auto" w:frame="1"/>
                <w:vertAlign w:val="subscript"/>
                <w:lang w:eastAsia="hr-HR"/>
              </w:rPr>
              <w:t>T</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)2+ </w:t>
            </w:r>
            <w:proofErr w:type="spellStart"/>
            <w:r w:rsidRPr="005653F4">
              <w:rPr>
                <w:rFonts w:ascii="Minion Pro" w:eastAsia="Times New Roman" w:hAnsi="Minion Pro" w:cs="Times New Roman"/>
                <w:i/>
                <w:iCs/>
                <w:color w:val="231F20"/>
                <w:sz w:val="16"/>
                <w:szCs w:val="16"/>
                <w:bdr w:val="none" w:sz="0" w:space="0" w:color="auto" w:frame="1"/>
                <w:lang w:eastAsia="hr-HR"/>
              </w:rPr>
              <w:t>y</w:t>
            </w:r>
            <w:r w:rsidRPr="005653F4">
              <w:rPr>
                <w:rFonts w:ascii="Minion Pro" w:eastAsia="Times New Roman" w:hAnsi="Minion Pro" w:cs="Times New Roman"/>
                <w:i/>
                <w:iCs/>
                <w:color w:val="231F20"/>
                <w:sz w:val="12"/>
                <w:szCs w:val="12"/>
                <w:bdr w:val="none" w:sz="0" w:space="0" w:color="auto" w:frame="1"/>
                <w:vertAlign w:val="subscript"/>
                <w:lang w:eastAsia="hr-HR"/>
              </w:rPr>
              <w:t>T</w:t>
            </w:r>
            <w:proofErr w:type="spellEnd"/>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translacijom i funkciju oblika </w:t>
            </w:r>
            <w:r w:rsidRPr="005653F4">
              <w:rPr>
                <w:rFonts w:ascii="Minion Pro" w:eastAsia="Times New Roman" w:hAnsi="Minion Pro" w:cs="Times New Roman"/>
                <w:i/>
                <w:iCs/>
                <w:color w:val="231F20"/>
                <w:sz w:val="16"/>
                <w:szCs w:val="16"/>
                <w:bdr w:val="none" w:sz="0" w:space="0" w:color="auto" w:frame="1"/>
                <w:lang w:eastAsia="hr-HR"/>
              </w:rPr>
              <w:t>f(x) = ax</w:t>
            </w:r>
            <w:r w:rsidRPr="005653F4">
              <w:rPr>
                <w:rFonts w:ascii="Minion Pro" w:eastAsia="Times New Roman" w:hAnsi="Minion Pro" w:cs="Times New Roman"/>
                <w:i/>
                <w:iCs/>
                <w:color w:val="231F20"/>
                <w:sz w:val="12"/>
                <w:szCs w:val="12"/>
                <w:bdr w:val="none" w:sz="0" w:space="0" w:color="auto" w:frame="1"/>
                <w:vertAlign w:val="superscript"/>
                <w:lang w:eastAsia="hr-HR"/>
              </w:rPr>
              <w:t>2</w:t>
            </w:r>
            <w:r w:rsidRPr="005653F4">
              <w:rPr>
                <w:rFonts w:ascii="Minion Pro" w:eastAsia="Times New Roman" w:hAnsi="Minion Pro" w:cs="Times New Roman"/>
                <w:i/>
                <w:iCs/>
                <w:color w:val="231F20"/>
                <w:sz w:val="16"/>
                <w:szCs w:val="16"/>
                <w:bdr w:val="none" w:sz="0" w:space="0" w:color="auto" w:frame="1"/>
                <w:lang w:eastAsia="hr-HR"/>
              </w:rPr>
              <w:t xml:space="preserve"> + </w:t>
            </w:r>
            <w:proofErr w:type="spellStart"/>
            <w:r w:rsidRPr="005653F4">
              <w:rPr>
                <w:rFonts w:ascii="Minion Pro" w:eastAsia="Times New Roman" w:hAnsi="Minion Pro" w:cs="Times New Roman"/>
                <w:i/>
                <w:iCs/>
                <w:color w:val="231F20"/>
                <w:sz w:val="16"/>
                <w:szCs w:val="16"/>
                <w:bdr w:val="none" w:sz="0" w:space="0" w:color="auto" w:frame="1"/>
                <w:lang w:eastAsia="hr-HR"/>
              </w:rPr>
              <w:t>bx</w:t>
            </w:r>
            <w:proofErr w:type="spellEnd"/>
            <w:r w:rsidRPr="005653F4">
              <w:rPr>
                <w:rFonts w:ascii="Minion Pro" w:eastAsia="Times New Roman" w:hAnsi="Minion Pro" w:cs="Times New Roman"/>
                <w:i/>
                <w:iCs/>
                <w:color w:val="231F20"/>
                <w:sz w:val="16"/>
                <w:szCs w:val="16"/>
                <w:bdr w:val="none" w:sz="0" w:space="0" w:color="auto" w:frame="1"/>
                <w:lang w:eastAsia="hr-HR"/>
              </w:rPr>
              <w:t xml:space="preserve"> + c </w:t>
            </w:r>
            <w:r w:rsidRPr="005653F4">
              <w:rPr>
                <w:rFonts w:ascii="Times New Roman" w:eastAsia="Times New Roman" w:hAnsi="Times New Roman" w:cs="Times New Roman"/>
                <w:color w:val="231F20"/>
                <w:sz w:val="20"/>
                <w:szCs w:val="20"/>
                <w:lang w:eastAsia="hr-HR"/>
              </w:rPr>
              <w:t>metodom pet točaka (</w:t>
            </w:r>
            <w:proofErr w:type="spellStart"/>
            <w:r w:rsidRPr="005653F4">
              <w:rPr>
                <w:rFonts w:ascii="Times New Roman" w:eastAsia="Times New Roman" w:hAnsi="Times New Roman" w:cs="Times New Roman"/>
                <w:color w:val="231F20"/>
                <w:sz w:val="20"/>
                <w:szCs w:val="20"/>
                <w:lang w:eastAsia="hr-HR"/>
              </w:rPr>
              <w:t>nultočke</w:t>
            </w:r>
            <w:proofErr w:type="spellEnd"/>
            <w:r w:rsidRPr="005653F4">
              <w:rPr>
                <w:rFonts w:ascii="Times New Roman" w:eastAsia="Times New Roman" w:hAnsi="Times New Roman" w:cs="Times New Roman"/>
                <w:color w:val="231F20"/>
                <w:sz w:val="20"/>
                <w:szCs w:val="20"/>
                <w:lang w:eastAsia="hr-HR"/>
              </w:rPr>
              <w:t>, tjeme, sjecište s ordinatom, preslikavanje sjecišta s ordinatom preko osi simetrije).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Problemska situacija uključuje probleme s ekstremima te određivanje sjecišta kvadratne i linearne funkcije.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Praćenjem prodaje nekoga proizvoda ustanovljeno je da se prodaja može opisati kvadratnom funkcijom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6DA6E2AD" wp14:editId="463D5609">
                  <wp:extent cx="1562100" cy="295275"/>
                  <wp:effectExtent l="0" t="0" r="0" b="9525"/>
                  <wp:docPr id="113" name="Slika 113" descr="https://narodne-novine.nn.hr/files/_web/sluzbeni-dio/2019/130269/images/130269_58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narodne-novine.nn.hr/files/_web/sluzbeni-dio/2019/130269/images/130269_5856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295275"/>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 gdje je cijena proizvoda, a </w:t>
            </w:r>
            <w:r w:rsidRPr="005653F4">
              <w:rPr>
                <w:rFonts w:ascii="Minion Pro" w:eastAsia="Times New Roman" w:hAnsi="Minion Pro" w:cs="Times New Roman"/>
                <w:i/>
                <w:iCs/>
                <w:color w:val="231F20"/>
                <w:sz w:val="16"/>
                <w:szCs w:val="16"/>
                <w:bdr w:val="none" w:sz="0" w:space="0" w:color="auto" w:frame="1"/>
                <w:lang w:eastAsia="hr-HR"/>
              </w:rPr>
              <w:t>f(x) </w:t>
            </w:r>
            <w:r w:rsidRPr="005653F4">
              <w:rPr>
                <w:rFonts w:ascii="Times New Roman" w:eastAsia="Times New Roman" w:hAnsi="Times New Roman" w:cs="Times New Roman"/>
                <w:color w:val="231F20"/>
                <w:sz w:val="20"/>
                <w:szCs w:val="20"/>
                <w:lang w:eastAsia="hr-HR"/>
              </w:rPr>
              <w:t>broj prodanih komada proizvoda po cijeni </w:t>
            </w:r>
            <w:r w:rsidRPr="005653F4">
              <w:rPr>
                <w:rFonts w:ascii="Minion Pro" w:eastAsia="Times New Roman" w:hAnsi="Minion Pro" w:cs="Times New Roman"/>
                <w:i/>
                <w:iCs/>
                <w:color w:val="231F20"/>
                <w:sz w:val="16"/>
                <w:szCs w:val="16"/>
                <w:bdr w:val="none" w:sz="0" w:space="0" w:color="auto" w:frame="1"/>
                <w:lang w:eastAsia="hr-HR"/>
              </w:rPr>
              <w:t>x.</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Koliko će proizvoda trgovac prodati ako je cijena 30 kuna? Koliko će pritom trgovac zaraditi?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koju je cijenu prodaja toga proizvoda isplativa?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Kolika mora biti cijena ako trgovac želi prodati više od 45 komada toga proizvoda?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koju će cijenu prodaja toga proizvoda biti maksimalna? Koliko će pritom trgovac zaraditi?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Isplati li se taj proizvod prodavati po cijeni od 15 kuna?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Primjeri racionalne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3653010E" wp14:editId="17649ABB">
                  <wp:extent cx="1514475" cy="276225"/>
                  <wp:effectExtent l="0" t="0" r="9525" b="9525"/>
                  <wp:docPr id="114" name="Slika 114" descr="https://narodne-novine.nn.hr/files/_web/sluzbeni-dio/2019/130269/images/130269_58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narodne-novine.nn.hr/files/_web/sluzbeni-dio/2019/130269/images/130269_58577.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14475" cy="276225"/>
                          </a:xfrm>
                          <a:prstGeom prst="rect">
                            <a:avLst/>
                          </a:prstGeom>
                          <a:noFill/>
                          <a:ln>
                            <a:noFill/>
                          </a:ln>
                        </pic:spPr>
                      </pic:pic>
                    </a:graphicData>
                  </a:graphic>
                </wp:inline>
              </w:drawing>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C.2.3.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poučak o sinusima i poučak o kosinusu.</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trigonometrijske omjere u pravokutnome trokutu s koordinatama točke na kružnici.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poučak o sinusima, uočava mogućnost i nalazi dva rješenja.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poučak o kosinusu. Računa površinu proizvoljnoga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poučke u planimetriji, stereometriji i problemskim zadatcima.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Primjenjuje poučak o sinusima i poučak o kosinusu u planimetriji.</w:t>
            </w:r>
          </w:p>
        </w:tc>
      </w:tr>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Poučak o sinusima i poučak o kosinusu. Primjena u planimetriji i stereometriji.</w:t>
            </w:r>
          </w:p>
        </w:tc>
      </w:tr>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Vrijednosti sinusa i kosinusa za kutove od 90° do 180° uvode se na sljedeći način:</w:t>
            </w:r>
          </w:p>
          <w:p w:rsidR="005653F4" w:rsidRPr="005653F4" w:rsidRDefault="005653F4" w:rsidP="005653F4">
            <w:pPr>
              <w:spacing w:after="0" w:line="240" w:lineRule="auto"/>
              <w:jc w:val="center"/>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295C59D1" wp14:editId="03F84370">
                  <wp:extent cx="4391025" cy="1524000"/>
                  <wp:effectExtent l="0" t="0" r="9525" b="0"/>
                  <wp:docPr id="115" name="Slika 115" descr="https://narodne-novine.nn.hr/files/_web/sluzbeni-dio/2019/130269/images/130269_58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narodne-novine.nn.hr/files/_web/sluzbeni-dio/2019/130269/images/130269_58589.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91025" cy="1524000"/>
                          </a:xfrm>
                          <a:prstGeom prst="rect">
                            <a:avLst/>
                          </a:prstGeom>
                          <a:noFill/>
                          <a:ln>
                            <a:noFill/>
                          </a:ln>
                        </pic:spPr>
                      </pic:pic>
                    </a:graphicData>
                  </a:graphic>
                </wp:inline>
              </w:drawing>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zadatka za zadovoljavajuću razinu: Odredite nepoznate stranice i kutove trokuta te površinu trokuta ako je </w:t>
            </w:r>
            <w:r w:rsidRPr="005653F4">
              <w:rPr>
                <w:rFonts w:ascii="Minion Pro" w:eastAsia="Times New Roman" w:hAnsi="Minion Pro" w:cs="Times New Roman"/>
                <w:i/>
                <w:iCs/>
                <w:color w:val="231F20"/>
                <w:sz w:val="16"/>
                <w:szCs w:val="16"/>
                <w:bdr w:val="none" w:sz="0" w:space="0" w:color="auto" w:frame="1"/>
                <w:lang w:eastAsia="hr-HR"/>
              </w:rPr>
              <w:t>a </w:t>
            </w:r>
            <w:r w:rsidRPr="005653F4">
              <w:rPr>
                <w:rFonts w:ascii="Times New Roman" w:eastAsia="Times New Roman" w:hAnsi="Times New Roman" w:cs="Times New Roman"/>
                <w:color w:val="231F20"/>
                <w:sz w:val="20"/>
                <w:szCs w:val="20"/>
                <w:lang w:eastAsia="hr-HR"/>
              </w:rPr>
              <w:t>= 5 cm, </w:t>
            </w:r>
            <w:r w:rsidRPr="005653F4">
              <w:rPr>
                <w:rFonts w:ascii="Minion Pro" w:eastAsia="Times New Roman" w:hAnsi="Minion Pro" w:cs="Times New Roman"/>
                <w:i/>
                <w:iCs/>
                <w:color w:val="231F20"/>
                <w:sz w:val="16"/>
                <w:szCs w:val="16"/>
                <w:bdr w:val="none" w:sz="0" w:space="0" w:color="auto" w:frame="1"/>
                <w:lang w:eastAsia="hr-HR"/>
              </w:rPr>
              <w:t>b </w:t>
            </w:r>
            <w:r w:rsidRPr="005653F4">
              <w:rPr>
                <w:rFonts w:ascii="Times New Roman" w:eastAsia="Times New Roman" w:hAnsi="Times New Roman" w:cs="Times New Roman"/>
                <w:color w:val="231F20"/>
                <w:sz w:val="20"/>
                <w:szCs w:val="20"/>
                <w:lang w:eastAsia="hr-HR"/>
              </w:rPr>
              <w:t>= 8.2 cm, </w:t>
            </w:r>
            <w:r w:rsidRPr="005653F4">
              <w:rPr>
                <w:rFonts w:ascii="Minion Pro" w:eastAsia="Times New Roman" w:hAnsi="Minion Pro" w:cs="Times New Roman"/>
                <w:i/>
                <w:iCs/>
                <w:color w:val="231F20"/>
                <w:sz w:val="16"/>
                <w:szCs w:val="16"/>
                <w:bdr w:val="none" w:sz="0" w:space="0" w:color="auto" w:frame="1"/>
                <w:lang w:eastAsia="hr-HR"/>
              </w:rPr>
              <w:t>γ </w:t>
            </w:r>
            <w:r w:rsidRPr="005653F4">
              <w:rPr>
                <w:rFonts w:ascii="Times New Roman" w:eastAsia="Times New Roman" w:hAnsi="Times New Roman" w:cs="Times New Roman"/>
                <w:color w:val="231F20"/>
                <w:sz w:val="20"/>
                <w:szCs w:val="20"/>
                <w:lang w:eastAsia="hr-HR"/>
              </w:rPr>
              <w:t>= 57°.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Izostaviti zadatke u kojima se primjenjuju adicijske formule.</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C.2.4.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D.2.2.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znanja o kružnici i krugu.</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elemente kružnice i kruga te ih prikazuje u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Konstruira tangentu na kružnicu.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poučak o obodnome i središnjemu kutu pri dokazu </w:t>
            </w:r>
            <w:proofErr w:type="spellStart"/>
            <w:r w:rsidRPr="005653F4">
              <w:rPr>
                <w:rFonts w:ascii="Times New Roman" w:eastAsia="Times New Roman" w:hAnsi="Times New Roman" w:cs="Times New Roman"/>
                <w:color w:val="231F20"/>
                <w:sz w:val="20"/>
                <w:szCs w:val="20"/>
                <w:lang w:eastAsia="hr-HR"/>
              </w:rPr>
              <w:t>Talesova</w:t>
            </w:r>
            <w:proofErr w:type="spellEnd"/>
            <w:r w:rsidRPr="005653F4">
              <w:rPr>
                <w:rFonts w:ascii="Times New Roman" w:eastAsia="Times New Roman" w:hAnsi="Times New Roman" w:cs="Times New Roman"/>
                <w:color w:val="231F20"/>
                <w:sz w:val="20"/>
                <w:szCs w:val="20"/>
                <w:lang w:eastAsia="hr-HR"/>
              </w:rPr>
              <w:t xml:space="preserve"> poučka.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 pomoću proporcionalnosti izvodi formule za duljinu kružnoga luka, površinu kružnoga isječka i površinu kružnoga odsječka.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Povezuje duljinu kružnoga luka s </w:t>
            </w:r>
            <w:proofErr w:type="spellStart"/>
            <w:r w:rsidRPr="005653F4">
              <w:rPr>
                <w:rFonts w:ascii="Times New Roman" w:eastAsia="Times New Roman" w:hAnsi="Times New Roman" w:cs="Times New Roman"/>
                <w:color w:val="231F20"/>
                <w:sz w:val="20"/>
                <w:szCs w:val="20"/>
                <w:lang w:eastAsia="hr-HR"/>
              </w:rPr>
              <w:t>radijanskom</w:t>
            </w:r>
            <w:proofErr w:type="spellEnd"/>
            <w:r w:rsidRPr="005653F4">
              <w:rPr>
                <w:rFonts w:ascii="Times New Roman" w:eastAsia="Times New Roman" w:hAnsi="Times New Roman" w:cs="Times New Roman"/>
                <w:color w:val="231F20"/>
                <w:sz w:val="20"/>
                <w:szCs w:val="20"/>
                <w:lang w:eastAsia="hr-HR"/>
              </w:rPr>
              <w:t xml:space="preserve"> mjerom kuta.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Iz zadanih elemenata računa elemente kružnice i kruga te konstruira tangentu na kružnicu.</w:t>
            </w:r>
          </w:p>
        </w:tc>
      </w:tr>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Kružnica i krug. Kružni luk, kružni isječak i odsječak. Poučak o obodnome i središnjemu kutu. </w:t>
            </w:r>
            <w:proofErr w:type="spellStart"/>
            <w:r w:rsidRPr="005653F4">
              <w:rPr>
                <w:rFonts w:ascii="Minion Pro" w:eastAsia="Times New Roman" w:hAnsi="Minion Pro" w:cs="Times New Roman"/>
                <w:color w:val="231F20"/>
                <w:lang w:eastAsia="hr-HR"/>
              </w:rPr>
              <w:t>Radijanska</w:t>
            </w:r>
            <w:proofErr w:type="spellEnd"/>
            <w:r w:rsidRPr="005653F4">
              <w:rPr>
                <w:rFonts w:ascii="Minion Pro" w:eastAsia="Times New Roman" w:hAnsi="Minion Pro" w:cs="Times New Roman"/>
                <w:color w:val="231F20"/>
                <w:lang w:eastAsia="hr-HR"/>
              </w:rPr>
              <w:t xml:space="preserve"> mjera kuta.</w:t>
            </w:r>
          </w:p>
        </w:tc>
      </w:tr>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Otkrivati, obrazlagati i dokazivati formule.</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C.2.5.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D.2.3.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položaj pravaca i ravnina u prostoru te računa udaljenost i mjeru kuta.</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točku, pravac, ravninu te analizira i objašnjava međusobne položaje.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w:t>
            </w:r>
            <w:proofErr w:type="spellStart"/>
            <w:r w:rsidRPr="005653F4">
              <w:rPr>
                <w:rFonts w:ascii="Times New Roman" w:eastAsia="Times New Roman" w:hAnsi="Times New Roman" w:cs="Times New Roman"/>
                <w:color w:val="231F20"/>
                <w:sz w:val="20"/>
                <w:szCs w:val="20"/>
                <w:lang w:eastAsia="hr-HR"/>
              </w:rPr>
              <w:t>ortogonalnu</w:t>
            </w:r>
            <w:proofErr w:type="spellEnd"/>
            <w:r w:rsidRPr="005653F4">
              <w:rPr>
                <w:rFonts w:ascii="Times New Roman" w:eastAsia="Times New Roman" w:hAnsi="Times New Roman" w:cs="Times New Roman"/>
                <w:color w:val="231F20"/>
                <w:sz w:val="20"/>
                <w:szCs w:val="20"/>
                <w:lang w:eastAsia="hr-HR"/>
              </w:rPr>
              <w:t xml:space="preserve"> projekciju geometrijskoga objekta.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udaljenosti točaka do pravaca i ravnina te udaljenost pravaca i ravnina.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mjeru kuta između dvaju pravaca, pravca i ravnine, dviju ravnina.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Objašnjava međusobne položaje točaka, pravaca i ravnina te određuje </w:t>
            </w:r>
            <w:proofErr w:type="spellStart"/>
            <w:r w:rsidRPr="005653F4">
              <w:rPr>
                <w:rFonts w:ascii="Times New Roman" w:eastAsia="Times New Roman" w:hAnsi="Times New Roman" w:cs="Times New Roman"/>
                <w:color w:val="231F20"/>
                <w:lang w:eastAsia="hr-HR"/>
              </w:rPr>
              <w:t>ortogonalnu</w:t>
            </w:r>
            <w:proofErr w:type="spellEnd"/>
            <w:r w:rsidRPr="005653F4">
              <w:rPr>
                <w:rFonts w:ascii="Times New Roman" w:eastAsia="Times New Roman" w:hAnsi="Times New Roman" w:cs="Times New Roman"/>
                <w:color w:val="231F20"/>
                <w:lang w:eastAsia="hr-HR"/>
              </w:rPr>
              <w:t xml:space="preserve"> projekciju geometrijskoga objekta.</w:t>
            </w:r>
          </w:p>
        </w:tc>
      </w:tr>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Geometrija prostora. </w:t>
            </w:r>
            <w:proofErr w:type="spellStart"/>
            <w:r w:rsidRPr="005653F4">
              <w:rPr>
                <w:rFonts w:ascii="Minion Pro" w:eastAsia="Times New Roman" w:hAnsi="Minion Pro" w:cs="Times New Roman"/>
                <w:color w:val="231F20"/>
                <w:lang w:eastAsia="hr-HR"/>
              </w:rPr>
              <w:t>Ortogonalna</w:t>
            </w:r>
            <w:proofErr w:type="spellEnd"/>
            <w:r w:rsidRPr="005653F4">
              <w:rPr>
                <w:rFonts w:ascii="Minion Pro" w:eastAsia="Times New Roman" w:hAnsi="Minion Pro" w:cs="Times New Roman"/>
                <w:color w:val="231F20"/>
                <w:lang w:eastAsia="hr-HR"/>
              </w:rPr>
              <w:t xml:space="preserve"> projekcija.</w:t>
            </w:r>
          </w:p>
        </w:tc>
      </w:tr>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modelima, mrežama ili skicama geometrijskih tijela. Pri određivanju udaljenosti primjenjivati dosad stečena znanja (Pitagorin poučak, trigonometrijski omjeri…).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Obraditi nakon poučka o sinusima i poučka o kosinusu.</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C.2.6.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D.2.4.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volumen i oplošje geometrijskih tijela.</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opisuje i skicira prizmu, piramidu, valjak, stožac i kuglu.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elemente (duljine bridova, volumen, oplošje, polumjer baze…) uspravnih i kosih prizmi, valjaka, piramida, stožaca te kugle i rotacijskih tijela.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elemente krnjih tijela.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i opisuje Platonova i Arhimedova tijela.</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volumen i oplošje prizme, piramide, valjka, stošca, kugle i dijelova kugle rabeći zadane elemente i obratno.</w:t>
            </w:r>
          </w:p>
        </w:tc>
      </w:tr>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Geometrijska tijela. Oplošje i volumen uspravnih, kosih i krnjih geometrijskih tijela. Rotacijska tijela.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Arhimedova tijela. Platonova tijela.</w:t>
            </w:r>
          </w:p>
        </w:tc>
      </w:tr>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Otkrivati formule za volumen prelijevajući vodu (ili </w:t>
            </w:r>
            <w:proofErr w:type="spellStart"/>
            <w:r w:rsidRPr="005653F4">
              <w:rPr>
                <w:rFonts w:ascii="Times New Roman" w:eastAsia="Times New Roman" w:hAnsi="Times New Roman" w:cs="Times New Roman"/>
                <w:color w:val="231F20"/>
                <w:sz w:val="20"/>
                <w:szCs w:val="20"/>
                <w:lang w:eastAsia="hr-HR"/>
              </w:rPr>
              <w:t>presipavajući</w:t>
            </w:r>
            <w:proofErr w:type="spellEnd"/>
            <w:r w:rsidRPr="005653F4">
              <w:rPr>
                <w:rFonts w:ascii="Times New Roman" w:eastAsia="Times New Roman" w:hAnsi="Times New Roman" w:cs="Times New Roman"/>
                <w:color w:val="231F20"/>
                <w:sz w:val="20"/>
                <w:szCs w:val="20"/>
                <w:lang w:eastAsia="hr-HR"/>
              </w:rPr>
              <w:t xml:space="preserve"> rižu, pijesak…) iz šuplje piramide/stošca u šuplju prizmu/valjak sukladnih baza i jednake visine. Izvesti dokaz da je omjer volumena piramide i prizme jednakih visina i površina osnovica jednak 1 : 3.</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E.2.1.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vjerojatnost.</w:t>
            </w:r>
          </w:p>
        </w:tc>
        <w:tc>
          <w:tcPr>
            <w:tcW w:w="430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siguran i nemoguć događaj.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algebru događaja (unija, presjek, komplement) za određivanje vjerojatnosti.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Određuje geometrijsku vjerojatnost.</w:t>
            </w:r>
          </w:p>
        </w:tc>
        <w:tc>
          <w:tcPr>
            <w:tcW w:w="34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Određuje skup svih povoljnih i mogućih događaja te primjenjuje klasičnu definiciju vjerojatnosti.</w:t>
            </w:r>
          </w:p>
        </w:tc>
      </w:tr>
      <w:tr w:rsidR="005653F4" w:rsidRPr="005653F4" w:rsidTr="005653F4">
        <w:trPr>
          <w:jc w:val="center"/>
        </w:trPr>
        <w:tc>
          <w:tcPr>
            <w:tcW w:w="10563"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Događaji. Vjerojatnost događaja. Klasična definicija vjerojatnosti. Geometrijska vjerojatnost.</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5653F4">
        <w:rPr>
          <w:rFonts w:ascii="Minion Pro" w:eastAsia="Times New Roman" w:hAnsi="Minion Pro" w:cs="Times New Roman"/>
          <w:b/>
          <w:bCs/>
          <w:color w:val="231F20"/>
          <w:sz w:val="24"/>
          <w:szCs w:val="24"/>
          <w:bdr w:val="none" w:sz="0" w:space="0" w:color="auto" w:frame="1"/>
          <w:lang w:eastAsia="hr-HR"/>
        </w:rPr>
        <w:t>Gimnazija Matematika 3. razred – 210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drawing>
          <wp:inline distT="0" distB="0" distL="0" distR="0" wp14:anchorId="56EE77B3" wp14:editId="479DEE10">
            <wp:extent cx="2538000" cy="2545200"/>
            <wp:effectExtent l="0" t="0" r="0" b="7620"/>
            <wp:docPr id="116" name="Slika 116" descr="https://narodne-novine.nn.hr/files/_web/sluzbeni-dio/2019/130269/images/130269_58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narodne-novine.nn.hr/files/_web/sluzbeni-dio/2019/130269/images/130269_58616.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38000" cy="2545200"/>
                    </a:xfrm>
                    <a:prstGeom prst="rect">
                      <a:avLst/>
                    </a:prstGeom>
                    <a:noFill/>
                    <a:ln>
                      <a:noFill/>
                    </a:ln>
                  </pic:spPr>
                </pic:pic>
              </a:graphicData>
            </a:graphic>
          </wp:inline>
        </w:drawing>
      </w:r>
    </w:p>
    <w:p w:rsidR="005653F4" w:rsidRPr="005653F4" w:rsidRDefault="005653F4" w:rsidP="005653F4">
      <w:pPr>
        <w:shd w:val="clear" w:color="auto" w:fill="FFFFFF"/>
        <w:spacing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24. </w:t>
      </w:r>
      <w:r w:rsidRPr="005653F4">
        <w:rPr>
          <w:rFonts w:ascii="Times New Roman" w:eastAsia="Times New Roman" w:hAnsi="Times New Roman" w:cs="Times New Roman"/>
          <w:color w:val="231F20"/>
          <w:sz w:val="20"/>
          <w:szCs w:val="20"/>
          <w:lang w:eastAsia="hr-HR"/>
        </w:rPr>
        <w:t>Grafički prikaz organizacije predmetnoga kurikuluma u jedanaestoj godini učenja, 210 sati godišnje</w:t>
      </w:r>
    </w:p>
    <w:tbl>
      <w:tblPr>
        <w:tblW w:w="10650" w:type="dxa"/>
        <w:jc w:val="center"/>
        <w:tblCellMar>
          <w:left w:w="0" w:type="dxa"/>
          <w:right w:w="0" w:type="dxa"/>
        </w:tblCellMar>
        <w:tblLook w:val="04A0" w:firstRow="1" w:lastRow="0" w:firstColumn="1" w:lastColumn="0" w:noHBand="0" w:noVBand="1"/>
      </w:tblPr>
      <w:tblGrid>
        <w:gridCol w:w="2338"/>
        <w:gridCol w:w="4216"/>
        <w:gridCol w:w="4096"/>
      </w:tblGrid>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3. razreda gimnazije učenik:</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6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42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4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pravila za računanje s potencijama racionalnoga eksponenta i trećim korijenom.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Prelazi iz prikaza potencije racionalnoga eksponenta u prikaz korijenom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vrijednost korijena i potencija racionalnoga eksponenta koristeći se džepnim računalom ili bez njega.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potencijama racionalnoga eksponenta.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vrijednost brojevnoga izraza primjenjujući pravila za računanje s potencijama.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Korijeni. Potencije racionalnoga eksponenta.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problema opisanoga potencijom racionalnoga eksponenta: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Životinje u divljini imaju područja ograničena njihovim kretanjem, nazivamo ih njihovim teritorijalnim područjima. Teritorijalno područje, u kvadratnim miljama, povezano je s tjelesnom masom životinje. Ako je masa neke životinje </w:t>
            </w:r>
            <w:r w:rsidRPr="005653F4">
              <w:rPr>
                <w:rFonts w:ascii="Minion Pro" w:eastAsia="Times New Roman" w:hAnsi="Minion Pro" w:cs="Times New Roman"/>
                <w:i/>
                <w:iCs/>
                <w:color w:val="231F20"/>
                <w:sz w:val="16"/>
                <w:szCs w:val="16"/>
                <w:bdr w:val="none" w:sz="0" w:space="0" w:color="auto" w:frame="1"/>
                <w:lang w:eastAsia="hr-HR"/>
              </w:rPr>
              <w:t>T </w:t>
            </w:r>
            <w:r w:rsidRPr="005653F4">
              <w:rPr>
                <w:rFonts w:ascii="Times New Roman" w:eastAsia="Times New Roman" w:hAnsi="Times New Roman" w:cs="Times New Roman"/>
                <w:color w:val="231F20"/>
                <w:sz w:val="20"/>
                <w:szCs w:val="20"/>
                <w:lang w:eastAsia="hr-HR"/>
              </w:rPr>
              <w:t>funti, teritorijalno područje zauzima </w:t>
            </w:r>
            <w:r w:rsidRPr="005653F4">
              <w:rPr>
                <w:rFonts w:ascii="Minion Pro" w:eastAsia="Times New Roman" w:hAnsi="Minion Pro" w:cs="Times New Roman"/>
                <w:i/>
                <w:iCs/>
                <w:color w:val="231F20"/>
                <w:sz w:val="16"/>
                <w:szCs w:val="16"/>
                <w:bdr w:val="none" w:sz="0" w:space="0" w:color="auto" w:frame="1"/>
                <w:lang w:eastAsia="hr-HR"/>
              </w:rPr>
              <w:t>T</w:t>
            </w:r>
            <w:r w:rsidRPr="005653F4">
              <w:rPr>
                <w:rFonts w:ascii="Minion Pro" w:eastAsia="Times New Roman" w:hAnsi="Minion Pro" w:cs="Times New Roman"/>
                <w:i/>
                <w:iCs/>
                <w:color w:val="231F20"/>
                <w:sz w:val="12"/>
                <w:szCs w:val="12"/>
                <w:bdr w:val="none" w:sz="0" w:space="0" w:color="auto" w:frame="1"/>
                <w:vertAlign w:val="superscript"/>
                <w:lang w:eastAsia="hr-HR"/>
              </w:rPr>
              <w:t>1,41</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kvadratnih milja.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Kako možemo interpretirati informaciju danu ovim algebarskim izrazom?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Odredite teritorijalno područje životinje mase 25, 50, 150, 200 i 300 funti.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 Na kakvu promjenu ukazuju vrijednosti veze između tjelesne mase i teritorijalnoga područja životinje?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 Koliko je teritorijalno područje, izraženo u km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medvjeda mase 400 kg?</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e) Kolika je masa životinje čije je teritorijalno područje 25 km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Analizira eksponencijalnu i logaritamsku funkciju.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 xml:space="preserve">Određuje domenu, </w:t>
            </w:r>
            <w:proofErr w:type="spellStart"/>
            <w:r w:rsidRPr="005653F4">
              <w:rPr>
                <w:rFonts w:ascii="Times New Roman" w:eastAsia="Times New Roman" w:hAnsi="Times New Roman" w:cs="Times New Roman"/>
                <w:color w:val="231F20"/>
                <w:sz w:val="20"/>
                <w:szCs w:val="20"/>
                <w:lang w:eastAsia="hr-HR"/>
              </w:rPr>
              <w:t>kodomenu</w:t>
            </w:r>
            <w:proofErr w:type="spellEnd"/>
            <w:r w:rsidRPr="005653F4">
              <w:rPr>
                <w:rFonts w:ascii="Times New Roman" w:eastAsia="Times New Roman" w:hAnsi="Times New Roman" w:cs="Times New Roman"/>
                <w:color w:val="231F20"/>
                <w:sz w:val="20"/>
                <w:szCs w:val="20"/>
                <w:lang w:eastAsia="hr-HR"/>
              </w:rPr>
              <w:t>, sliku, rast i pad, inverznu funkciju eksponencijalne i logaritamske funkcije i crta graf funkcija</w:t>
            </w:r>
          </w:p>
          <w:p w:rsidR="005653F4" w:rsidRPr="005653F4" w:rsidRDefault="005653F4" w:rsidP="005653F4">
            <w:pPr>
              <w:spacing w:after="0" w:line="240" w:lineRule="auto"/>
              <w:jc w:val="center"/>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lastRenderedPageBreak/>
              <w:drawing>
                <wp:inline distT="0" distB="0" distL="0" distR="0" wp14:anchorId="1572E087" wp14:editId="04E6C281">
                  <wp:extent cx="1857375" cy="895350"/>
                  <wp:effectExtent l="0" t="0" r="9525" b="0"/>
                  <wp:docPr id="117" name="Slika 117" descr="https://narodne-novine.nn.hr/files/_web/sluzbeni-dio/2019/130269/images/130269_58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narodne-novine.nn.hr/files/_web/sluzbeni-dio/2019/130269/images/130269_5866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57375" cy="895350"/>
                          </a:xfrm>
                          <a:prstGeom prst="rect">
                            <a:avLst/>
                          </a:prstGeom>
                          <a:noFill/>
                          <a:ln>
                            <a:noFill/>
                          </a:ln>
                        </pic:spPr>
                      </pic:pic>
                    </a:graphicData>
                  </a:graphic>
                </wp:inline>
              </w:drawing>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prirodni logaritam.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Crtice iz povijesti -: Euler, </w:t>
            </w:r>
            <w:proofErr w:type="spellStart"/>
            <w:r w:rsidRPr="005653F4">
              <w:rPr>
                <w:rFonts w:ascii="Times New Roman" w:eastAsia="Times New Roman" w:hAnsi="Times New Roman" w:cs="Times New Roman"/>
                <w:color w:val="231F20"/>
                <w:sz w:val="20"/>
                <w:szCs w:val="20"/>
                <w:lang w:eastAsia="hr-HR"/>
              </w:rPr>
              <w:t>Napier</w:t>
            </w:r>
            <w:proofErr w:type="spellEnd"/>
            <w:r w:rsidRPr="005653F4">
              <w:rPr>
                <w:rFonts w:ascii="Times New Roman" w:eastAsia="Times New Roman" w:hAnsi="Times New Roman" w:cs="Times New Roman"/>
                <w:color w:val="231F20"/>
                <w:sz w:val="20"/>
                <w:szCs w:val="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Grafički prikazuje logaritamsku i eksponencijalnu funkciju.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Povezuje eksponencijalnu i logaritamsku funkciju određujući inverznu funkciju.</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lastRenderedPageBreak/>
              <w:t>Sadržaj: Eksponencijalna i logaritamska funkcija. Svojstva i graf eksponencijalne i logaritamske funkcije. Prirodni logaritam</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otkrivanje svojstava i pravilnosti. Otkrivati osnovna svojstva funkcija putem njihovih grafova. Uočavati inverznu vezu između eksponencijalne i logaritamske funkcije koristeći se pravcem </w:t>
            </w:r>
            <w:r w:rsidRPr="005653F4">
              <w:rPr>
                <w:rFonts w:ascii="Minion Pro" w:eastAsia="Times New Roman" w:hAnsi="Minion Pro" w:cs="Times New Roman"/>
                <w:i/>
                <w:iCs/>
                <w:color w:val="231F20"/>
                <w:sz w:val="16"/>
                <w:szCs w:val="16"/>
                <w:bdr w:val="none" w:sz="0" w:space="0" w:color="auto" w:frame="1"/>
                <w:lang w:eastAsia="hr-HR"/>
              </w:rPr>
              <w:t>y = x.</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eksponencijalnu i logaritamsku funkciju.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Modelira problemsku situaciju, određuje i provjerava rješenja te im utvrđuje smislenost.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Crtice iz povijesti – </w:t>
            </w:r>
            <w:proofErr w:type="spellStart"/>
            <w:r w:rsidRPr="005653F4">
              <w:rPr>
                <w:rFonts w:ascii="Times New Roman" w:eastAsia="Times New Roman" w:hAnsi="Times New Roman" w:cs="Times New Roman"/>
                <w:color w:val="231F20"/>
                <w:sz w:val="20"/>
                <w:szCs w:val="20"/>
                <w:lang w:eastAsia="hr-HR"/>
              </w:rPr>
              <w:t>Briggsove</w:t>
            </w:r>
            <w:proofErr w:type="spellEnd"/>
            <w:r w:rsidRPr="005653F4">
              <w:rPr>
                <w:rFonts w:ascii="Times New Roman" w:eastAsia="Times New Roman" w:hAnsi="Times New Roman" w:cs="Times New Roman"/>
                <w:color w:val="231F20"/>
                <w:sz w:val="20"/>
                <w:szCs w:val="20"/>
                <w:lang w:eastAsia="hr-HR"/>
              </w:rPr>
              <w:t xml:space="preserve"> i </w:t>
            </w:r>
            <w:proofErr w:type="spellStart"/>
            <w:r w:rsidRPr="005653F4">
              <w:rPr>
                <w:rFonts w:ascii="Times New Roman" w:eastAsia="Times New Roman" w:hAnsi="Times New Roman" w:cs="Times New Roman"/>
                <w:color w:val="231F20"/>
                <w:sz w:val="20"/>
                <w:szCs w:val="20"/>
                <w:lang w:eastAsia="hr-HR"/>
              </w:rPr>
              <w:t>Napierove</w:t>
            </w:r>
            <w:proofErr w:type="spellEnd"/>
            <w:r w:rsidRPr="005653F4">
              <w:rPr>
                <w:rFonts w:ascii="Times New Roman" w:eastAsia="Times New Roman" w:hAnsi="Times New Roman" w:cs="Times New Roman"/>
                <w:color w:val="231F20"/>
                <w:sz w:val="20"/>
                <w:szCs w:val="20"/>
                <w:lang w:eastAsia="hr-HR"/>
              </w:rPr>
              <w:t xml:space="preserve"> logaritamske tablice.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 i Biologijom.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U problemu opisanome eksponencijalnom i logaritamskom funkcijom računa vrijednost funkcije zadanoga argumenta kao i vrijednost argumenta zadane vrijednosti funkcije.</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Primjena eksponencijalne i logaritamske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Prošireni sadržaj: </w:t>
            </w:r>
            <w:proofErr w:type="spellStart"/>
            <w:r w:rsidRPr="005653F4">
              <w:rPr>
                <w:rFonts w:ascii="Times New Roman" w:eastAsia="Times New Roman" w:hAnsi="Times New Roman" w:cs="Times New Roman"/>
                <w:color w:val="231F20"/>
                <w:sz w:val="20"/>
                <w:szCs w:val="20"/>
                <w:lang w:eastAsia="hr-HR"/>
              </w:rPr>
              <w:t>Briggsove</w:t>
            </w:r>
            <w:proofErr w:type="spellEnd"/>
            <w:r w:rsidRPr="005653F4">
              <w:rPr>
                <w:rFonts w:ascii="Times New Roman" w:eastAsia="Times New Roman" w:hAnsi="Times New Roman" w:cs="Times New Roman"/>
                <w:color w:val="231F20"/>
                <w:sz w:val="20"/>
                <w:szCs w:val="20"/>
                <w:lang w:eastAsia="hr-HR"/>
              </w:rPr>
              <w:t xml:space="preserve"> i </w:t>
            </w:r>
            <w:proofErr w:type="spellStart"/>
            <w:r w:rsidRPr="005653F4">
              <w:rPr>
                <w:rFonts w:ascii="Times New Roman" w:eastAsia="Times New Roman" w:hAnsi="Times New Roman" w:cs="Times New Roman"/>
                <w:color w:val="231F20"/>
                <w:sz w:val="20"/>
                <w:szCs w:val="20"/>
                <w:lang w:eastAsia="hr-HR"/>
              </w:rPr>
              <w:t>Napierove</w:t>
            </w:r>
            <w:proofErr w:type="spellEnd"/>
            <w:r w:rsidRPr="005653F4">
              <w:rPr>
                <w:rFonts w:ascii="Times New Roman" w:eastAsia="Times New Roman" w:hAnsi="Times New Roman" w:cs="Times New Roman"/>
                <w:color w:val="231F20"/>
                <w:sz w:val="20"/>
                <w:szCs w:val="20"/>
                <w:lang w:eastAsia="hr-HR"/>
              </w:rPr>
              <w:t xml:space="preserve"> logaritamske tablice.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Modelira eksponencijalnom i logaritamskom jednadžbom i </w:t>
            </w:r>
            <w:proofErr w:type="spellStart"/>
            <w:r w:rsidRPr="005653F4">
              <w:rPr>
                <w:rFonts w:ascii="Times New Roman" w:eastAsia="Times New Roman" w:hAnsi="Times New Roman" w:cs="Times New Roman"/>
                <w:color w:val="231F20"/>
                <w:sz w:val="20"/>
                <w:szCs w:val="20"/>
                <w:lang w:eastAsia="hr-HR"/>
              </w:rPr>
              <w:t>nejednadžbom</w:t>
            </w:r>
            <w:proofErr w:type="spellEnd"/>
            <w:r w:rsidRPr="005653F4">
              <w:rPr>
                <w:rFonts w:ascii="Times New Roman" w:eastAsia="Times New Roman" w:hAnsi="Times New Roman" w:cs="Times New Roman"/>
                <w:color w:val="231F20"/>
                <w:sz w:val="20"/>
                <w:szCs w:val="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Navodi i primjenjuje svojstva potencija i logaritama, računa vrijednosti logaritamskih izraza, prelazi iz logaritamskoga u eksponencijalni oblik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Rješava jednostavne eksponencijalne i logaritamske jednadžbe i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Modelira problemsku situaciju, određuje i provjerava rješenja te im utvrđuje smislenost.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Rješava eksponencijalne i logaritamske jednadžbe i </w:t>
            </w:r>
            <w:proofErr w:type="spellStart"/>
            <w:r w:rsidRPr="005653F4">
              <w:rPr>
                <w:rFonts w:ascii="Times New Roman" w:eastAsia="Times New Roman" w:hAnsi="Times New Roman" w:cs="Times New Roman"/>
                <w:color w:val="231F20"/>
                <w:lang w:eastAsia="hr-HR"/>
              </w:rPr>
              <w:t>nejednadžbe</w:t>
            </w:r>
            <w:proofErr w:type="spellEnd"/>
            <w:r w:rsidRPr="005653F4">
              <w:rPr>
                <w:rFonts w:ascii="Times New Roman" w:eastAsia="Times New Roman" w:hAnsi="Times New Roman" w:cs="Times New Roman"/>
                <w:color w:val="231F20"/>
                <w:lang w:eastAsia="hr-HR"/>
              </w:rPr>
              <w:t xml:space="preserve"> izravnom primjenom definicije.</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Eksponencijalne i logaritamske jednadžbe i </w:t>
            </w:r>
            <w:proofErr w:type="spellStart"/>
            <w:r w:rsidRPr="005653F4">
              <w:rPr>
                <w:rFonts w:ascii="Minion Pro" w:eastAsia="Times New Roman" w:hAnsi="Minion Pro" w:cs="Times New Roman"/>
                <w:color w:val="231F20"/>
                <w:lang w:eastAsia="hr-HR"/>
              </w:rPr>
              <w:t>nejednadžbe</w:t>
            </w:r>
            <w:proofErr w:type="spellEnd"/>
            <w:r w:rsidRPr="005653F4">
              <w:rPr>
                <w:rFonts w:ascii="Minion Pro" w:eastAsia="Times New Roman" w:hAnsi="Minion Pro" w:cs="Times New Roman"/>
                <w:color w:val="231F20"/>
                <w:lang w:eastAsia="hr-HR"/>
              </w:rPr>
              <w:t>.</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otkrivanje svojstava i pravilnosti.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svojstva trigonometrijskih funkcija.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Definira trigonometrijske funkcije broja na brojevnoj kružnici, otkriva svojstva i rabi ih za računanje vrijednosti trigonometrijskih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 se džepnim računalom.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Crtice iz povijesti – podrijetlo imena trigonometrijskih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Fizikom.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Iskazuje definicije trigonometrijskih funkcija i uočava njihova svojstva.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Brojevna kružnica. Definicija trigonometrijskih funkcija. Svojstva trigonometrijskih funkcija.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otkrivanje svojstava i pravilnosti.</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Važno je da učenici otkriju i usvoje vezu koordinata točaka na brojevnoj kružnici i trigonometrijskih funkcija (</w:t>
            </w:r>
            <w:proofErr w:type="spellStart"/>
            <w:r w:rsidRPr="005653F4">
              <w:rPr>
                <w:rFonts w:ascii="Times New Roman" w:eastAsia="Times New Roman" w:hAnsi="Times New Roman" w:cs="Times New Roman"/>
                <w:color w:val="231F20"/>
                <w:sz w:val="20"/>
                <w:szCs w:val="20"/>
                <w:lang w:eastAsia="hr-HR"/>
              </w:rPr>
              <w:t>sinx</w:t>
            </w:r>
            <w:proofErr w:type="spellEnd"/>
            <w:r w:rsidRPr="005653F4">
              <w:rPr>
                <w:rFonts w:ascii="Times New Roman" w:eastAsia="Times New Roman" w:hAnsi="Times New Roman" w:cs="Times New Roman"/>
                <w:color w:val="231F20"/>
                <w:sz w:val="20"/>
                <w:szCs w:val="20"/>
                <w:lang w:eastAsia="hr-HR"/>
              </w:rPr>
              <w:t xml:space="preserve"> i </w:t>
            </w:r>
            <w:proofErr w:type="spellStart"/>
            <w:r w:rsidRPr="005653F4">
              <w:rPr>
                <w:rFonts w:ascii="Minion Pro" w:eastAsia="Times New Roman" w:hAnsi="Minion Pro" w:cs="Times New Roman"/>
                <w:i/>
                <w:iCs/>
                <w:color w:val="231F20"/>
                <w:sz w:val="16"/>
                <w:szCs w:val="16"/>
                <w:bdr w:val="none" w:sz="0" w:space="0" w:color="auto" w:frame="1"/>
                <w:lang w:eastAsia="hr-HR"/>
              </w:rPr>
              <w:t>cosx</w:t>
            </w:r>
            <w:proofErr w:type="spellEnd"/>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odnosno koordinata točaka na osi tangensa s </w:t>
            </w:r>
            <w:proofErr w:type="spellStart"/>
            <w:r w:rsidRPr="005653F4">
              <w:rPr>
                <w:rFonts w:ascii="Minion Pro" w:eastAsia="Times New Roman" w:hAnsi="Minion Pro" w:cs="Times New Roman"/>
                <w:i/>
                <w:iCs/>
                <w:color w:val="231F20"/>
                <w:sz w:val="16"/>
                <w:szCs w:val="16"/>
                <w:bdr w:val="none" w:sz="0" w:space="0" w:color="auto" w:frame="1"/>
                <w:lang w:eastAsia="hr-HR"/>
              </w:rPr>
              <w:t>tgx</w:t>
            </w:r>
            <w:proofErr w:type="spellEnd"/>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osi kotangensa s </w:t>
            </w:r>
            <w:proofErr w:type="spellStart"/>
            <w:r w:rsidRPr="005653F4">
              <w:rPr>
                <w:rFonts w:ascii="Minion Pro" w:eastAsia="Times New Roman" w:hAnsi="Minion Pro" w:cs="Times New Roman"/>
                <w:i/>
                <w:iCs/>
                <w:color w:val="231F20"/>
                <w:sz w:val="16"/>
                <w:szCs w:val="16"/>
                <w:bdr w:val="none" w:sz="0" w:space="0" w:color="auto" w:frame="1"/>
                <w:lang w:eastAsia="hr-HR"/>
              </w:rPr>
              <w:t>ctgx</w:t>
            </w:r>
            <w:proofErr w:type="spellEnd"/>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Također je važno otkrivanje svojstava kao što su parnost/neparnost i periodičnost te njihova primjena pri računanju vrijednosti trigonometrijskih funkcija. Koristiti se džepnim računalom. Upozoriti na mjere koje se rabe pri računanju (stupnjevi, radijani).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trigonometrijske identitete.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koristeći osnovni trigonometrijski identitet, vrijednosti ostalih trigonometrijskih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i povezuje osnovne trigonometrijske identitete, adicijske poučke, funkcije dvostrukoga broja, funkcije polovičnoga broja.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Dokazuje trigonometrijske tvrdnje primjenom trigonometrijskih identiteta.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Prelazi iz umnoška trigonometrijskih funkcija u zbroj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Logikom.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Koristi se trigonometrijskim identitetima u rješavanju jednostavnih problema.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Trigonometrijski identiteti, adicijski poučci, trigonometrijske funkcije dvostrukoga broja, funkcije polovičnoga broja.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Prijelaz iz umnoška trigonometrijskih funkcija u zbroj i obratno.</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ovome je ishodu bitno da usvojene veze među trigonometrijskim funkcijama, kao identitete, upotrebljavaju pri računanju i dokazivanju trigonometrijskih tvrdnji.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Osnovni trigonometrijski identiteti:</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731C4DFE" wp14:editId="124CF72C">
                  <wp:extent cx="2981325" cy="295275"/>
                  <wp:effectExtent l="0" t="0" r="9525" b="9525"/>
                  <wp:docPr id="118" name="Slika 118" descr="https://narodne-novine.nn.hr/files/_web/sluzbeni-dio/2019/130269/images/130269_58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narodne-novine.nn.hr/files/_web/sluzbeni-dio/2019/130269/images/130269_5870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81325" cy="295275"/>
                          </a:xfrm>
                          <a:prstGeom prst="rect">
                            <a:avLst/>
                          </a:prstGeom>
                          <a:noFill/>
                          <a:ln>
                            <a:noFill/>
                          </a:ln>
                        </pic:spPr>
                      </pic:pic>
                    </a:graphicData>
                  </a:graphic>
                </wp:inline>
              </w:drawing>
            </w:r>
            <w:r w:rsidRPr="005653F4">
              <w:rPr>
                <w:rFonts w:ascii="Times New Roman" w:eastAsia="Times New Roman" w:hAnsi="Times New Roman" w:cs="Times New Roman"/>
                <w:color w:val="231F20"/>
                <w:sz w:val="24"/>
                <w:szCs w:val="24"/>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Treba povezati Pitagorin poučak s osnovnim trigonometrijskim identitetima.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Jednostavni problem: Izračunajte </w:t>
            </w:r>
            <w:proofErr w:type="spellStart"/>
            <w:r w:rsidRPr="005653F4">
              <w:rPr>
                <w:rFonts w:ascii="Minion Pro" w:eastAsia="Times New Roman" w:hAnsi="Minion Pro" w:cs="Times New Roman"/>
                <w:i/>
                <w:iCs/>
                <w:color w:val="231F20"/>
                <w:sz w:val="16"/>
                <w:szCs w:val="16"/>
                <w:bdr w:val="none" w:sz="0" w:space="0" w:color="auto" w:frame="1"/>
                <w:lang w:eastAsia="hr-HR"/>
              </w:rPr>
              <w:t>sinx</w:t>
            </w:r>
            <w:proofErr w:type="spellEnd"/>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ako je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1FE8F6E5" wp14:editId="6416B4E3">
                  <wp:extent cx="1847850" cy="247650"/>
                  <wp:effectExtent l="0" t="0" r="0" b="0"/>
                  <wp:docPr id="119" name="Slika 119" descr="https://narodne-novine.nn.hr/files/_web/sluzbeni-dio/2019/130269/images/130269_58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narodne-novine.nn.hr/files/_web/sluzbeni-dio/2019/130269/images/130269_58713.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47850" cy="247650"/>
                          </a:xfrm>
                          <a:prstGeom prst="rect">
                            <a:avLst/>
                          </a:prstGeom>
                          <a:noFill/>
                          <a:ln>
                            <a:noFill/>
                          </a:ln>
                        </pic:spPr>
                      </pic:pic>
                    </a:graphicData>
                  </a:graphic>
                </wp:inline>
              </w:drawing>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graf trigonometrijske funkcije.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i opisuje grafove osnovnih trigonometrijskih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prikazuje trigonometrijske funkcije</w:t>
            </w:r>
          </w:p>
          <w:p w:rsidR="005653F4" w:rsidRPr="005653F4" w:rsidRDefault="005653F4" w:rsidP="005653F4">
            <w:pPr>
              <w:spacing w:after="0" w:line="240" w:lineRule="auto"/>
              <w:jc w:val="center"/>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47547F24" wp14:editId="1A130708">
                  <wp:extent cx="1438275" cy="1371600"/>
                  <wp:effectExtent l="0" t="0" r="9525" b="0"/>
                  <wp:docPr id="120" name="Slika 120" descr="https://narodne-novine.nn.hr/files/_web/sluzbeni-dio/2019/130269/images/130269_58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narodne-novine.nn.hr/files/_web/sluzbeni-dio/2019/130269/images/130269_58734.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38275" cy="1371600"/>
                          </a:xfrm>
                          <a:prstGeom prst="rect">
                            <a:avLst/>
                          </a:prstGeom>
                          <a:noFill/>
                          <a:ln>
                            <a:noFill/>
                          </a:ln>
                        </pic:spPr>
                      </pic:pic>
                    </a:graphicData>
                  </a:graphic>
                </wp:inline>
              </w:drawing>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Fizikom.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Skicira grafove i određuje svojstva trigonometrijskih funkcija: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0F9E5AA7" wp14:editId="44AF166A">
                  <wp:extent cx="1009650" cy="876300"/>
                  <wp:effectExtent l="0" t="0" r="0" b="0"/>
                  <wp:docPr id="121" name="Slika 121" descr="https://narodne-novine.nn.hr/files/_web/sluzbeni-dio/2019/130269/images/130269_58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narodne-novine.nn.hr/files/_web/sluzbeni-dio/2019/130269/images/130269_5874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09650" cy="876300"/>
                          </a:xfrm>
                          <a:prstGeom prst="rect">
                            <a:avLst/>
                          </a:prstGeom>
                          <a:noFill/>
                          <a:ln>
                            <a:noFill/>
                          </a:ln>
                        </pic:spPr>
                      </pic:pic>
                    </a:graphicData>
                  </a:graphic>
                </wp:inline>
              </w:drawing>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Grafički prikaz trigonometrijskih funkcija.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otkrivanje svojstava i pravilnosti.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Moguće je učenicima zadati manji seminarski rad crtanja grafova trigonometrijskih funkcija (od početka rabeći brojevnu kružnicu, prenoseći vrijednosti na graf) ili onih kojima se mijenjaju amplitude, periodi i pomaci. Koristeći se programom dinamične geometrije pri izradi toga seminarskog rada, mnogo jednostavnije uočavaju promjene.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No za razvoj </w:t>
            </w:r>
            <w:proofErr w:type="spellStart"/>
            <w:r w:rsidRPr="005653F4">
              <w:rPr>
                <w:rFonts w:ascii="Times New Roman" w:eastAsia="Times New Roman" w:hAnsi="Times New Roman" w:cs="Times New Roman"/>
                <w:color w:val="231F20"/>
                <w:sz w:val="20"/>
                <w:szCs w:val="20"/>
                <w:lang w:eastAsia="hr-HR"/>
              </w:rPr>
              <w:t>grafomotoričkih</w:t>
            </w:r>
            <w:proofErr w:type="spellEnd"/>
            <w:r w:rsidRPr="005653F4">
              <w:rPr>
                <w:rFonts w:ascii="Times New Roman" w:eastAsia="Times New Roman" w:hAnsi="Times New Roman" w:cs="Times New Roman"/>
                <w:color w:val="231F20"/>
                <w:sz w:val="20"/>
                <w:szCs w:val="20"/>
                <w:lang w:eastAsia="hr-HR"/>
              </w:rPr>
              <w:t xml:space="preserve"> vještina dobro je zadati da učenici to rade i prostoručno. Svakako ih treba upozoriti na važnost odabira odgovarajućega mjerila pri crtanju grafova.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B.3.8.</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trigonometrijske funkcije.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Analizira probleme opisane trigonometrijskom funkcijom i primjenjuje trigonometrijske funkcije za modeliranje.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U problemu opisanome trigonometrijskom funkcijom računa vrijednost funkcije zadanoga argumenta kao i vrijednost argumenta zadane vrijednosti funkcije.</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Primjena trigonometrijskih funkcija.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otkrivanje svojstava i pravilnosti.</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problema opisanoga trigonometrijskom funkcijom: Duljina dana opisana je formulom: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49087296" wp14:editId="63BA0138">
                  <wp:extent cx="1924050" cy="342900"/>
                  <wp:effectExtent l="0" t="0" r="0" b="0"/>
                  <wp:docPr id="122" name="Slika 122" descr="https://narodne-novine.nn.hr/files/_web/sluzbeni-dio/2019/130269/images/130269_58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narodne-novine.nn.hr/files/_web/sluzbeni-dio/2019/130269/images/130269_5876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0" cy="342900"/>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w:t>
            </w:r>
            <w:r w:rsidRPr="005653F4">
              <w:rPr>
                <w:rFonts w:ascii="Minion Pro" w:eastAsia="Times New Roman" w:hAnsi="Minion Pro" w:cs="Times New Roman"/>
                <w:color w:val="231F20"/>
                <w:sz w:val="20"/>
                <w:szCs w:val="20"/>
                <w:lang w:eastAsia="hr-HR"/>
              </w:rPr>
              <w:br/>
            </w:r>
            <w:r w:rsidRPr="005653F4">
              <w:rPr>
                <w:rFonts w:ascii="Times New Roman" w:eastAsia="Times New Roman" w:hAnsi="Times New Roman" w:cs="Times New Roman"/>
                <w:color w:val="231F20"/>
                <w:sz w:val="20"/>
                <w:szCs w:val="20"/>
                <w:lang w:eastAsia="hr-HR"/>
              </w:rPr>
              <w:t>pri čemu je </w:t>
            </w:r>
            <w:r w:rsidRPr="005653F4">
              <w:rPr>
                <w:rFonts w:ascii="Minion Pro" w:eastAsia="Times New Roman" w:hAnsi="Minion Pro" w:cs="Times New Roman"/>
                <w:i/>
                <w:iCs/>
                <w:color w:val="231F20"/>
                <w:sz w:val="16"/>
                <w:szCs w:val="16"/>
                <w:bdr w:val="none" w:sz="0" w:space="0" w:color="auto" w:frame="1"/>
                <w:lang w:eastAsia="hr-HR"/>
              </w:rPr>
              <w:t>t </w:t>
            </w:r>
            <w:r w:rsidRPr="005653F4">
              <w:rPr>
                <w:rFonts w:ascii="Times New Roman" w:eastAsia="Times New Roman" w:hAnsi="Times New Roman" w:cs="Times New Roman"/>
                <w:color w:val="231F20"/>
                <w:sz w:val="20"/>
                <w:szCs w:val="20"/>
                <w:lang w:eastAsia="hr-HR"/>
              </w:rPr>
              <w:t>dan u godini (t = 0 je 1. siječnja). Konstanta </w:t>
            </w:r>
            <w:r w:rsidRPr="005653F4">
              <w:rPr>
                <w:rFonts w:ascii="Minion Pro" w:eastAsia="Times New Roman" w:hAnsi="Minion Pro" w:cs="Times New Roman"/>
                <w:i/>
                <w:iCs/>
                <w:color w:val="231F20"/>
                <w:sz w:val="16"/>
                <w:szCs w:val="16"/>
                <w:bdr w:val="none" w:sz="0" w:space="0" w:color="auto" w:frame="1"/>
                <w:lang w:eastAsia="hr-HR"/>
              </w:rPr>
              <w:t>K </w:t>
            </w:r>
            <w:r w:rsidRPr="005653F4">
              <w:rPr>
                <w:rFonts w:ascii="Times New Roman" w:eastAsia="Times New Roman" w:hAnsi="Times New Roman" w:cs="Times New Roman"/>
                <w:color w:val="231F20"/>
                <w:sz w:val="20"/>
                <w:szCs w:val="20"/>
                <w:lang w:eastAsia="hr-HR"/>
              </w:rPr>
              <w:t>određena je geografskom širinom mjesta.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Kolika je duljina dana 22. 2. u Dubrovniku (K = 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Koji dan u veljači traje 11 sati?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 Koji je dan najkraći, a koji najdulji?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 Od kojega je dana u veljači dan dulji od 10 sati?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B.3.9</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trigonometrijske jednadžbe i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Trigonometrijske jednadžbe i </w:t>
            </w:r>
            <w:proofErr w:type="spellStart"/>
            <w:r w:rsidRPr="005653F4">
              <w:rPr>
                <w:rFonts w:ascii="Times New Roman" w:eastAsia="Times New Roman" w:hAnsi="Times New Roman" w:cs="Times New Roman"/>
                <w:color w:val="231F20"/>
                <w:lang w:eastAsia="hr-HR"/>
              </w:rPr>
              <w:t>nejednadžbe</w:t>
            </w:r>
            <w:proofErr w:type="spellEnd"/>
            <w:r w:rsidRPr="005653F4">
              <w:rPr>
                <w:rFonts w:ascii="Times New Roman" w:eastAsia="Times New Roman" w:hAnsi="Times New Roman" w:cs="Times New Roman"/>
                <w:color w:val="231F20"/>
                <w:lang w:eastAsia="hr-HR"/>
              </w:rPr>
              <w:t xml:space="preserve"> rješava grafički ili na brojevnoj kružnici.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trigonometrijske jednadžbe: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6420CDFD" wp14:editId="7DB708E6">
                  <wp:extent cx="1485900" cy="1009650"/>
                  <wp:effectExtent l="0" t="0" r="0" b="0"/>
                  <wp:docPr id="123" name="Slika 123" descr="https://narodne-novine.nn.hr/files/_web/sluzbeni-dio/2019/130269/images/130269_587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narodne-novine.nn.hr/files/_web/sluzbeni-dio/2019/130269/images/130269_58788-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85900" cy="1009650"/>
                          </a:xfrm>
                          <a:prstGeom prst="rect">
                            <a:avLst/>
                          </a:prstGeom>
                          <a:noFill/>
                          <a:ln>
                            <a:noFill/>
                          </a:ln>
                        </pic:spPr>
                      </pic:pic>
                    </a:graphicData>
                  </a:graphic>
                </wp:inline>
              </w:drawing>
            </w:r>
          </w:p>
          <w:p w:rsidR="005653F4" w:rsidRPr="005653F4" w:rsidRDefault="005653F4" w:rsidP="005653F4">
            <w:pPr>
              <w:spacing w:before="204" w:after="72" w:line="240" w:lineRule="auto"/>
              <w:textAlignment w:val="baseline"/>
              <w:rPr>
                <w:rFonts w:ascii="Times New Roman" w:eastAsia="Times New Roman" w:hAnsi="Times New Roman" w:cs="Times New Roman"/>
                <w:color w:val="231F20"/>
                <w:sz w:val="24"/>
                <w:szCs w:val="24"/>
                <w:lang w:eastAsia="hr-HR"/>
              </w:rPr>
            </w:pPr>
            <w:r w:rsidRPr="005653F4">
              <w:rPr>
                <w:rFonts w:ascii="Times New Roman" w:eastAsia="Times New Roman" w:hAnsi="Times New Roman" w:cs="Times New Roman"/>
                <w:color w:val="231F20"/>
                <w:sz w:val="24"/>
                <w:szCs w:val="24"/>
                <w:lang w:eastAsia="hr-HR"/>
              </w:rPr>
              <w:t xml:space="preserve">i </w:t>
            </w:r>
            <w:proofErr w:type="spellStart"/>
            <w:r w:rsidRPr="005653F4">
              <w:rPr>
                <w:rFonts w:ascii="Times New Roman" w:eastAsia="Times New Roman" w:hAnsi="Times New Roman" w:cs="Times New Roman"/>
                <w:color w:val="231F20"/>
                <w:sz w:val="24"/>
                <w:szCs w:val="24"/>
                <w:lang w:eastAsia="hr-HR"/>
              </w:rPr>
              <w:t>nejednadžbe</w:t>
            </w:r>
            <w:proofErr w:type="spellEnd"/>
            <w:r w:rsidRPr="005653F4">
              <w:rPr>
                <w:rFonts w:ascii="Times New Roman" w:eastAsia="Times New Roman" w:hAnsi="Times New Roman" w:cs="Times New Roman"/>
                <w:color w:val="231F20"/>
                <w:sz w:val="24"/>
                <w:szCs w:val="24"/>
                <w:lang w:eastAsia="hr-HR"/>
              </w:rPr>
              <w:t>: primjerice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598B5985" wp14:editId="6D936A07">
                  <wp:extent cx="1514475" cy="1009650"/>
                  <wp:effectExtent l="0" t="0" r="9525" b="0"/>
                  <wp:docPr id="124" name="Slika 124" descr="https://narodne-novine.nn.hr/files/_web/sluzbeni-dio/2019/130269/images/130269_587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narodne-novine.nn.hr/files/_web/sluzbeni-dio/2019/130269/images/130269_58788-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inline>
              </w:drawing>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Trigonometrijske jednadžbe i </w:t>
            </w:r>
            <w:proofErr w:type="spellStart"/>
            <w:r w:rsidRPr="005653F4">
              <w:rPr>
                <w:rFonts w:ascii="Minion Pro" w:eastAsia="Times New Roman" w:hAnsi="Minion Pro" w:cs="Times New Roman"/>
                <w:color w:val="231F20"/>
                <w:lang w:eastAsia="hr-HR"/>
              </w:rPr>
              <w:t>nejednadžbe</w:t>
            </w:r>
            <w:proofErr w:type="spellEnd"/>
            <w:r w:rsidRPr="005653F4">
              <w:rPr>
                <w:rFonts w:ascii="Minion Pro" w:eastAsia="Times New Roman" w:hAnsi="Minion Pro" w:cs="Times New Roman"/>
                <w:color w:val="231F20"/>
                <w:lang w:eastAsia="hr-HR"/>
              </w:rPr>
              <w:t>.</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Koristiti se programima dinamične geometrije te ostalim primjerenim i dostupnim interaktivnim računalnim programima i alatima za otkrivanje svojstava i pravilnosti. Primjer primjene trigonometrijske jednadžbe i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U nekome mjestu na moru određenoga je dana plima u ponoć i podne, a oseka u 6 i 18 sati. Razina mora u odnosu na uobičajenu za vrijeme je plime 5.11 m, a za vrijeme oseke -0.17. Odredite: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Koja će razina mora biti u 10 sati?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U koliko će sati poslijepodne razina mora biti 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 U kojemu će vremenu razina mora biti veća od 4 metra?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C.3.6.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račun s vektorima.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opisuje i rabi elemente vektora.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vektorima u ravnini i prostoru (zbraja, oduzima i množi skalarom) i prikazuje ih u ravnini i u koordinatnome sustavu.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duljinu vektora, računa skalarni umnožak vektora i primjenjuje ga za uvjet okomitosti vektora.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Rastavlja vektore koristeći se linearnom kombinacijom vektora (računski ili grafički).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Dijeli dužinu u zadanome omjeru.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i geometrijski interpretira vektorski umnožak i mješoviti umnožak.</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svojstva vektora u problemskim zadatcima.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vektor, crta vektore u ravnini i u koordinatnome sustavu.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vektorima u ravnini i prostoru (zbraja, oduzima i množi skalarom) prikazanima na razne načine.</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Pojam vektora. Računske operacije s vektorima. Duljina vektora. Skalarni umnožak vektora. Okomiti vektori. Linearna kombinacija vektora. Dijeljenje dužine u zadanome omjeru. Vektorski umnožak i mješoviti umnožak vektora.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B.3.10.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D.3.2.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jednadžbu pravca.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opisuje i crta pravac u koordinatnome sustavu iz njegove jednadžbe i izvodi jednadžbu pravca iz grafičkoga prikaza ili zadanih parametara.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parametarsku i vektorsku jednadžbu pravca.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mjeru kuta pravca s pozitivnim dijelom apscise i povezuje s koeficijentom smjera.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i određuje pravce paralelne s koordinatnim osima.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udaljenost točke od pravca i mjeru kuta između pravaca.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vektor normale pravca, simetralu para pravaca, simetralu 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Modeliranje: Interpretira podatke s pomoću pravca regresije. (Razlikuje/uočava linearni trend danih podataka.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Dane podatke opisuje linearnom vezom po mogućnosti uz uporabu tehnologije.)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prikazuje pravac iz različitih oblika jednadžbe te interpretira koeficijente u jednadžbi pravca.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Udaljenost točke od pravca i mjeru kuta između dvaju pravaca primjenjuje u geometrijskim zadatcima.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Jednadžba pravca. Kut između pravaca. Udaljenost točke od pravca. Vektor normale pravca. Simetrala para pravaca. Pravac regresije.</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(pravac regresije): Deset učenika bilo je upitano koliko su se sati pripremali za ispit iz matematike. Njihovi odgovori na to pitanje uspoređeni su s bodovima koje su dobili na ispitu (</w:t>
            </w:r>
            <w:proofErr w:type="spellStart"/>
            <w:r w:rsidRPr="005653F4">
              <w:rPr>
                <w:rFonts w:ascii="Times New Roman" w:eastAsia="Times New Roman" w:hAnsi="Times New Roman" w:cs="Times New Roman"/>
                <w:color w:val="231F20"/>
                <w:sz w:val="20"/>
                <w:szCs w:val="20"/>
                <w:lang w:eastAsia="hr-HR"/>
              </w:rPr>
              <w:t>max</w:t>
            </w:r>
            <w:proofErr w:type="spellEnd"/>
            <w:r w:rsidRPr="005653F4">
              <w:rPr>
                <w:rFonts w:ascii="Times New Roman" w:eastAsia="Times New Roman" w:hAnsi="Times New Roman" w:cs="Times New Roman"/>
                <w:color w:val="231F20"/>
                <w:sz w:val="20"/>
                <w:szCs w:val="20"/>
                <w:lang w:eastAsia="hr-HR"/>
              </w:rPr>
              <w:t xml:space="preserve"> 100).</w:t>
            </w:r>
          </w:p>
          <w:p w:rsidR="005653F4" w:rsidRPr="005653F4" w:rsidRDefault="005653F4" w:rsidP="005653F4">
            <w:pPr>
              <w:spacing w:after="0" w:line="240" w:lineRule="auto"/>
              <w:jc w:val="center"/>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51F631C3" wp14:editId="7684FDA7">
                  <wp:extent cx="3524250" cy="371475"/>
                  <wp:effectExtent l="0" t="0" r="0" b="9525"/>
                  <wp:docPr id="125" name="Slika 125" descr="https://narodne-novine.nn.hr/files/_web/sluzbeni-dio/2019/130269/images/130269_58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narodne-novine.nn.hr/files/_web/sluzbeni-dio/2019/130269/images/130269_58808.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24250" cy="371475"/>
                          </a:xfrm>
                          <a:prstGeom prst="rect">
                            <a:avLst/>
                          </a:prstGeom>
                          <a:noFill/>
                          <a:ln>
                            <a:noFill/>
                          </a:ln>
                        </pic:spPr>
                      </pic:pic>
                    </a:graphicData>
                  </a:graphic>
                </wp:inline>
              </w:drawing>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Nacrtajte zadane podatke u koordinatnome sustavu i pravac regresije.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Ako se neki učenik pripremao 0.25 h, koji je njegov najvjerojatniji rezultat na ispitu?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 Koliko se sati učenik trebao pripremati da bi ostvario maksimum na ispitu?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B.3.11.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C.3.8.</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D.3.3.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jednadžbu kružnice.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kanonski oblik jednadžbe kružnice i iz nje očitava duljinu polumjera i koordinate središta kružnice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 grafičkoga prikaza određuje jednadžbu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grafički ili računski jednadžbu kružnice u posebnome položaju (dodiruje jednu ili obje koordinatne osi) ili koncentrične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 općega oblika jednadžbe kružnice prelazi u kanonski oblik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Ispituje međusobni položaj dviju kružnica.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 jednadžbe kružnice i grafičkoga prikaza određuje elemente kružnice,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sjecišta dviju kružnica i uvjete dodira.</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Jednadžba kružnice. Međusobni položaj dviju kružnica.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C.3.9.</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jednadžbu tangente kružnice.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Nabraja i opisuje odnose pravca i kružnice. Određuje grafički i računski presjek pravca i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Izvodi uvjet dodira pravca i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jednadžbu tangente na kružnicu iz točke kružnice i izvan kružnice. Određuje jednadžbu normale.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mjeru kuta pod kojim pravac siječe kružnicu i mjeru kuta pod kojim se sijeku dvije kružnice.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Određuje grafički i računski presjek pravca i kružnice te određuje jednadžbu tangente i normale kružnice.</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Sadržaji: Međusobni položaj pravca i kružnice. Tangenta i normala na kružnicu.</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B.3.13.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C.3.10.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jednadžbe elipse, hiperbole i parabole.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jednadžbu elipse, hiperbole i parabole i iz nje pronalazi nepoznate elemente krivulje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 grafičkoga prikaza ili zadanih uvjeta pronalazi jednadžbu elipse, hiperbole i parabole.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Crtice iz povijesti – </w:t>
            </w:r>
            <w:proofErr w:type="spellStart"/>
            <w:r w:rsidRPr="005653F4">
              <w:rPr>
                <w:rFonts w:ascii="Times New Roman" w:eastAsia="Times New Roman" w:hAnsi="Times New Roman" w:cs="Times New Roman"/>
                <w:color w:val="231F20"/>
                <w:sz w:val="20"/>
                <w:szCs w:val="20"/>
                <w:lang w:eastAsia="hr-HR"/>
              </w:rPr>
              <w:t>čunjosječnice</w:t>
            </w:r>
            <w:proofErr w:type="spellEnd"/>
            <w:r w:rsidRPr="005653F4">
              <w:rPr>
                <w:rFonts w:ascii="Times New Roman" w:eastAsia="Times New Roman" w:hAnsi="Times New Roman" w:cs="Times New Roman"/>
                <w:color w:val="231F20"/>
                <w:sz w:val="20"/>
                <w:szCs w:val="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elipsu, hiperbolu i parabolu te iz zadanih uvjeta određuje jednadžbu elipse, hiperbole i parabole.</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Jednadžba elipse, hiperbole i parabole.</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Primjer primjene svojstava elipse: Prvi umjetni satelit u orbiti Zemlje bio je </w:t>
            </w:r>
            <w:proofErr w:type="spellStart"/>
            <w:r w:rsidRPr="005653F4">
              <w:rPr>
                <w:rFonts w:ascii="Times New Roman" w:eastAsia="Times New Roman" w:hAnsi="Times New Roman" w:cs="Times New Roman"/>
                <w:color w:val="231F20"/>
                <w:sz w:val="20"/>
                <w:szCs w:val="20"/>
                <w:lang w:eastAsia="hr-HR"/>
              </w:rPr>
              <w:t>Sputnik</w:t>
            </w:r>
            <w:proofErr w:type="spellEnd"/>
            <w:r w:rsidRPr="005653F4">
              <w:rPr>
                <w:rFonts w:ascii="Times New Roman" w:eastAsia="Times New Roman" w:hAnsi="Times New Roman" w:cs="Times New Roman"/>
                <w:color w:val="231F20"/>
                <w:sz w:val="20"/>
                <w:szCs w:val="20"/>
                <w:lang w:eastAsia="hr-HR"/>
              </w:rPr>
              <w:t xml:space="preserve"> I. Njegova najveća udaljenost od Zemlje bila je 1080 km, a najmanja 245 km. Uz pretpostavku da je središte Zemlje fokus eliptične orbite satelita, odredite numerički </w:t>
            </w:r>
            <w:proofErr w:type="spellStart"/>
            <w:r w:rsidRPr="005653F4">
              <w:rPr>
                <w:rFonts w:ascii="Times New Roman" w:eastAsia="Times New Roman" w:hAnsi="Times New Roman" w:cs="Times New Roman"/>
                <w:color w:val="231F20"/>
                <w:sz w:val="20"/>
                <w:szCs w:val="20"/>
                <w:lang w:eastAsia="hr-HR"/>
              </w:rPr>
              <w:t>ekscentricitet</w:t>
            </w:r>
            <w:proofErr w:type="spellEnd"/>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jednadžbu tangente elipse, hiperbole i parabole.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Nabraja i opisuje odnose pravca i krivulja drugoga reda.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grafički i računski presjek pravca i krivulje.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Izvodi uvjet dodira pravca i krivulje.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jednadžbu tangente na krivulju iz točke krivulje i izvan krivulje.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grafički i računski presjek pravca i elipse, hiperbole i parabole.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jednadžbu tangente elipse, hiperbole i parabole u točki krivulje.</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Pravac i elipsa, hiperbola i parabola. Tangenta. Uvjet dodira.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E.3.2.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Odabire strategiju i rješava problem rabeći kombinatoriku.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Prepoznaje i opisuje osnovne principe prebrojavanja, permutacije, kombinacije i varijacije.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Objašnjava, računa i daje primjer permutacija, kombinacija i varijacija.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Ilustrira i rješava problem rabeći kombinatoriku.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Rješava probleme rabeći kombinacije i varijacije bez ponavljanja i permutacije.</w:t>
            </w:r>
          </w:p>
        </w:tc>
      </w:tr>
      <w:tr w:rsidR="005653F4" w:rsidRPr="005653F4" w:rsidTr="005653F4">
        <w:trPr>
          <w:jc w:val="center"/>
        </w:trPr>
        <w:tc>
          <w:tcPr>
            <w:tcW w:w="10563"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Kombinatorika. Osnovni princip prebrojavanja. Permutacije, kombinacije i varijacije.</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5653F4">
        <w:rPr>
          <w:rFonts w:ascii="Minion Pro" w:eastAsia="Times New Roman" w:hAnsi="Minion Pro" w:cs="Times New Roman"/>
          <w:b/>
          <w:bCs/>
          <w:color w:val="231F20"/>
          <w:sz w:val="24"/>
          <w:szCs w:val="24"/>
          <w:bdr w:val="none" w:sz="0" w:space="0" w:color="auto" w:frame="1"/>
          <w:lang w:eastAsia="hr-HR"/>
        </w:rPr>
        <w:t>Gimnazija Matematika 4. razred – 192 sata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drawing>
          <wp:inline distT="0" distB="0" distL="0" distR="0" wp14:anchorId="6CDFD5A3" wp14:editId="7F3E8F3E">
            <wp:extent cx="2538000" cy="2545200"/>
            <wp:effectExtent l="0" t="0" r="0" b="7620"/>
            <wp:docPr id="126" name="Slika 126" descr="https://narodne-novine.nn.hr/files/_web/sluzbeni-dio/2019/130269/images/130269_58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narodne-novine.nn.hr/files/_web/sluzbeni-dio/2019/130269/images/130269_58844.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38000" cy="2545200"/>
                    </a:xfrm>
                    <a:prstGeom prst="rect">
                      <a:avLst/>
                    </a:prstGeom>
                    <a:noFill/>
                    <a:ln>
                      <a:noFill/>
                    </a:ln>
                  </pic:spPr>
                </pic:pic>
              </a:graphicData>
            </a:graphic>
          </wp:inline>
        </w:drawing>
      </w:r>
    </w:p>
    <w:p w:rsidR="005653F4" w:rsidRPr="005653F4" w:rsidRDefault="005653F4" w:rsidP="005653F4">
      <w:pPr>
        <w:shd w:val="clear" w:color="auto" w:fill="FFFFFF"/>
        <w:spacing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25. </w:t>
      </w:r>
      <w:r w:rsidRPr="005653F4">
        <w:rPr>
          <w:rFonts w:ascii="Times New Roman" w:eastAsia="Times New Roman" w:hAnsi="Times New Roman" w:cs="Times New Roman"/>
          <w:color w:val="231F20"/>
          <w:sz w:val="20"/>
          <w:szCs w:val="20"/>
          <w:lang w:eastAsia="hr-HR"/>
        </w:rPr>
        <w:t>Grafički prikaz organizacije predmetnoga kurikuluma u dvanaestoj godini učenja, 192 sata godišnje</w:t>
      </w:r>
    </w:p>
    <w:tbl>
      <w:tblPr>
        <w:tblW w:w="10635" w:type="dxa"/>
        <w:jc w:val="center"/>
        <w:tblCellMar>
          <w:left w:w="0" w:type="dxa"/>
          <w:right w:w="0" w:type="dxa"/>
        </w:tblCellMar>
        <w:tblLook w:val="04A0" w:firstRow="1" w:lastRow="0" w:firstColumn="1" w:lastColumn="0" w:noHBand="0" w:noVBand="1"/>
      </w:tblPr>
      <w:tblGrid>
        <w:gridCol w:w="2604"/>
        <w:gridCol w:w="2662"/>
        <w:gridCol w:w="1621"/>
        <w:gridCol w:w="3748"/>
      </w:tblGrid>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4. razreda gimnazije učenik:</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42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skup realnih brojeva.</w:t>
            </w:r>
          </w:p>
        </w:tc>
        <w:tc>
          <w:tcPr>
            <w:tcW w:w="42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i opisuje prirodne, cijele, racionalne, iracionalne i realne brojeve. Uočava i obrazlaže potrebu proširenja skupova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Navodi aksiome polja realnih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Dokazuje da je korijen iz prostoga broja iracionalni broj.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prebrojivost skupova N, Z, Q i R.</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prirodne, cijele, racionalne i iracionalne brojeve te odgovarajuće skupove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Navodi i obrazlaže svojstva računskih operacija s realnim brojevima.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Realni brojevi.</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A.4.2.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Dokazuje tvrdnje matematičkom indukcijom.</w:t>
            </w:r>
          </w:p>
        </w:tc>
        <w:tc>
          <w:tcPr>
            <w:tcW w:w="42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induktivni i deduktivni način zaključivanja.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Matematičke tvrdnje dokazuje matematičkom indukcijom.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binomnu formulu.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Logikom.</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postupak i nabraja korake matematičke indukcije te dokazuje jednostavne jednakosti.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binomnu formulu.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Matematička indukcija. Binomna formula.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jc w:val="center"/>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lastRenderedPageBreak/>
              <w:drawing>
                <wp:inline distT="0" distB="0" distL="0" distR="0" wp14:anchorId="6213B936" wp14:editId="25E5E995">
                  <wp:extent cx="3762375" cy="714375"/>
                  <wp:effectExtent l="0" t="0" r="9525" b="9525"/>
                  <wp:docPr id="127" name="Slika 127" descr="https://narodne-novine.nn.hr/files/_web/sluzbeni-dio/2019/130269/images/130269_58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narodne-novine.nn.hr/files/_web/sluzbeni-dio/2019/130269/images/130269_58864.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62375" cy="714375"/>
                          </a:xfrm>
                          <a:prstGeom prst="rect">
                            <a:avLst/>
                          </a:prstGeom>
                          <a:noFill/>
                          <a:ln>
                            <a:noFill/>
                          </a:ln>
                        </pic:spPr>
                      </pic:pic>
                    </a:graphicData>
                  </a:graphic>
                </wp:inline>
              </w:drawing>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A.4.3.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kompleksnim brojevima.</w:t>
            </w:r>
          </w:p>
        </w:tc>
        <w:tc>
          <w:tcPr>
            <w:tcW w:w="42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Uočava potrebu proširenja skupova brojeva (N, Z, Q, R) skupom kompleksnih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Zapisuje kompleksni broj u algebarskome i trigonometrijskome obliku.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Zbraja, oduzima, množi, potencira i korjenuje kompleksne brojeve u odgovarajućemu obliku primjenjujući De </w:t>
            </w:r>
            <w:proofErr w:type="spellStart"/>
            <w:r w:rsidRPr="005653F4">
              <w:rPr>
                <w:rFonts w:ascii="Times New Roman" w:eastAsia="Times New Roman" w:hAnsi="Times New Roman" w:cs="Times New Roman"/>
                <w:color w:val="231F20"/>
                <w:sz w:val="20"/>
                <w:szCs w:val="20"/>
                <w:lang w:eastAsia="hr-HR"/>
              </w:rPr>
              <w:t>Moivreovu</w:t>
            </w:r>
            <w:proofErr w:type="spellEnd"/>
            <w:r w:rsidRPr="005653F4">
              <w:rPr>
                <w:rFonts w:ascii="Times New Roman" w:eastAsia="Times New Roman" w:hAnsi="Times New Roman" w:cs="Times New Roman"/>
                <w:color w:val="231F20"/>
                <w:sz w:val="20"/>
                <w:szCs w:val="20"/>
                <w:lang w:eastAsia="hr-HR"/>
              </w:rPr>
              <w:t xml:space="preserve"> formulu.</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Zbraja, oduzima i množi kompleksne brojeve u algebarskome obliku te prikazuje kompleksni broj u trigonometrijskome obliku.</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Skup kompleksnih brojeva. Računske operacije s kompleksnim brojevima. Trigonometrijski oblik kompleksnoga broja. De </w:t>
            </w:r>
            <w:proofErr w:type="spellStart"/>
            <w:r w:rsidRPr="005653F4">
              <w:rPr>
                <w:rFonts w:ascii="Minion Pro" w:eastAsia="Times New Roman" w:hAnsi="Minion Pro" w:cs="Times New Roman"/>
                <w:color w:val="231F20"/>
                <w:lang w:eastAsia="hr-HR"/>
              </w:rPr>
              <w:t>Moivreova</w:t>
            </w:r>
            <w:proofErr w:type="spellEnd"/>
            <w:r w:rsidRPr="005653F4">
              <w:rPr>
                <w:rFonts w:ascii="Minion Pro" w:eastAsia="Times New Roman" w:hAnsi="Minion Pro" w:cs="Times New Roman"/>
                <w:color w:val="231F20"/>
                <w:lang w:eastAsia="hr-HR"/>
              </w:rPr>
              <w:t xml:space="preserve"> formula.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Formulu za potenciranje kompleksnoga broja u trigonometrijskome obliku treba izvesti matematičkom indukcijom (poveznica s ishodom A.4.2., B.4.1.).</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A.4.4.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Interpretira računske operacije s kompleksnim brojevima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tc>
        <w:tc>
          <w:tcPr>
            <w:tcW w:w="42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Prikazuje kompleksni broj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 određuje i prikazuje konjugirano kompleksni broj i modul kompleksnoga broja.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Rješenja jednadžbi i </w:t>
            </w:r>
            <w:proofErr w:type="spellStart"/>
            <w:r w:rsidRPr="005653F4">
              <w:rPr>
                <w:rFonts w:ascii="Times New Roman" w:eastAsia="Times New Roman" w:hAnsi="Times New Roman" w:cs="Times New Roman"/>
                <w:color w:val="231F20"/>
                <w:sz w:val="20"/>
                <w:szCs w:val="20"/>
                <w:lang w:eastAsia="hr-HR"/>
              </w:rPr>
              <w:t>nejednadžbi</w:t>
            </w:r>
            <w:proofErr w:type="spellEnd"/>
            <w:r w:rsidRPr="005653F4">
              <w:rPr>
                <w:rFonts w:ascii="Times New Roman" w:eastAsia="Times New Roman" w:hAnsi="Times New Roman" w:cs="Times New Roman"/>
                <w:color w:val="231F20"/>
                <w:sz w:val="20"/>
                <w:szCs w:val="20"/>
                <w:lang w:eastAsia="hr-HR"/>
              </w:rPr>
              <w:t xml:space="preserve"> grafički prikazuje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Interpretira geometrijsko značenje zbroja, razlike, umnoška ili modula razlike dvaju kompleksnih brojeva.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Rješenja jednadžbe, primjerice </w:t>
            </w:r>
            <w:r w:rsidRPr="005653F4">
              <w:rPr>
                <w:rFonts w:ascii="Minion Pro" w:eastAsia="Times New Roman" w:hAnsi="Minion Pro" w:cs="Times New Roman"/>
                <w:i/>
                <w:iCs/>
                <w:color w:val="231F20"/>
                <w:sz w:val="16"/>
                <w:szCs w:val="16"/>
                <w:bdr w:val="none" w:sz="0" w:space="0" w:color="auto" w:frame="1"/>
                <w:lang w:eastAsia="hr-HR"/>
              </w:rPr>
              <w:t>z</w:t>
            </w:r>
            <w:r w:rsidRPr="005653F4">
              <w:rPr>
                <w:rFonts w:ascii="Minion Pro" w:eastAsia="Times New Roman" w:hAnsi="Minion Pro" w:cs="Times New Roman"/>
                <w:i/>
                <w:iCs/>
                <w:color w:val="231F20"/>
                <w:sz w:val="12"/>
                <w:szCs w:val="12"/>
                <w:bdr w:val="none" w:sz="0" w:space="0" w:color="auto" w:frame="1"/>
                <w:vertAlign w:val="superscript"/>
                <w:lang w:eastAsia="hr-HR"/>
              </w:rPr>
              <w:t>5</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 xml:space="preserve">= 2, prikazuje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Otkriva </w:t>
            </w:r>
            <w:proofErr w:type="spellStart"/>
            <w:r w:rsidRPr="005653F4">
              <w:rPr>
                <w:rFonts w:ascii="Times New Roman" w:eastAsia="Times New Roman" w:hAnsi="Times New Roman" w:cs="Times New Roman"/>
                <w:color w:val="231F20"/>
                <w:sz w:val="20"/>
                <w:szCs w:val="20"/>
                <w:lang w:eastAsia="hr-HR"/>
              </w:rPr>
              <w:t>fraktale</w:t>
            </w:r>
            <w:proofErr w:type="spellEnd"/>
            <w:r w:rsidRPr="005653F4">
              <w:rPr>
                <w:rFonts w:ascii="Times New Roman" w:eastAsia="Times New Roman" w:hAnsi="Times New Roman" w:cs="Times New Roman"/>
                <w:color w:val="231F20"/>
                <w:sz w:val="20"/>
                <w:szCs w:val="20"/>
                <w:lang w:eastAsia="hr-HR"/>
              </w:rPr>
              <w:t xml:space="preserve"> i konstruira </w:t>
            </w:r>
            <w:proofErr w:type="spellStart"/>
            <w:r w:rsidRPr="005653F4">
              <w:rPr>
                <w:rFonts w:ascii="Times New Roman" w:eastAsia="Times New Roman" w:hAnsi="Times New Roman" w:cs="Times New Roman"/>
                <w:color w:val="231F20"/>
                <w:sz w:val="20"/>
                <w:szCs w:val="20"/>
                <w:lang w:eastAsia="hr-HR"/>
              </w:rPr>
              <w:t>Mandelbrotov</w:t>
            </w:r>
            <w:proofErr w:type="spellEnd"/>
            <w:r w:rsidRPr="005653F4">
              <w:rPr>
                <w:rFonts w:ascii="Times New Roman" w:eastAsia="Times New Roman" w:hAnsi="Times New Roman" w:cs="Times New Roman"/>
                <w:color w:val="231F20"/>
                <w:sz w:val="20"/>
                <w:szCs w:val="20"/>
                <w:lang w:eastAsia="hr-HR"/>
              </w:rPr>
              <w:t xml:space="preserve"> skup.</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Prikazuje kompleksni broj u </w:t>
            </w:r>
            <w:proofErr w:type="spellStart"/>
            <w:r w:rsidRPr="005653F4">
              <w:rPr>
                <w:rFonts w:ascii="Times New Roman" w:eastAsia="Times New Roman" w:hAnsi="Times New Roman" w:cs="Times New Roman"/>
                <w:color w:val="231F20"/>
                <w:lang w:eastAsia="hr-HR"/>
              </w:rPr>
              <w:t>Gaussovoj</w:t>
            </w:r>
            <w:proofErr w:type="spellEnd"/>
            <w:r w:rsidRPr="005653F4">
              <w:rPr>
                <w:rFonts w:ascii="Times New Roman" w:eastAsia="Times New Roman" w:hAnsi="Times New Roman" w:cs="Times New Roman"/>
                <w:color w:val="231F20"/>
                <w:lang w:eastAsia="hr-HR"/>
              </w:rPr>
              <w:t xml:space="preserve"> ravnini i uočava vezu modula kompleksnoga broja i konjugirano kompleksnoga broja s njegovim prikazom u </w:t>
            </w:r>
            <w:proofErr w:type="spellStart"/>
            <w:r w:rsidRPr="005653F4">
              <w:rPr>
                <w:rFonts w:ascii="Times New Roman" w:eastAsia="Times New Roman" w:hAnsi="Times New Roman" w:cs="Times New Roman"/>
                <w:color w:val="231F20"/>
                <w:lang w:eastAsia="hr-HR"/>
              </w:rPr>
              <w:t>Gaussovoj</w:t>
            </w:r>
            <w:proofErr w:type="spellEnd"/>
            <w:r w:rsidRPr="005653F4">
              <w:rPr>
                <w:rFonts w:ascii="Times New Roman" w:eastAsia="Times New Roman" w:hAnsi="Times New Roman" w:cs="Times New Roman"/>
                <w:color w:val="231F20"/>
                <w:lang w:eastAsia="hr-HR"/>
              </w:rPr>
              <w:t xml:space="preserve"> ravnini.</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Sadržaj: Skup kompleksnih brojeva. </w:t>
            </w:r>
            <w:proofErr w:type="spellStart"/>
            <w:r w:rsidRPr="005653F4">
              <w:rPr>
                <w:rFonts w:ascii="Times New Roman" w:eastAsia="Times New Roman" w:hAnsi="Times New Roman" w:cs="Times New Roman"/>
                <w:color w:val="231F20"/>
                <w:sz w:val="20"/>
                <w:szCs w:val="20"/>
                <w:lang w:eastAsia="hr-HR"/>
              </w:rPr>
              <w:t>Gaussova</w:t>
            </w:r>
            <w:proofErr w:type="spellEnd"/>
            <w:r w:rsidRPr="005653F4">
              <w:rPr>
                <w:rFonts w:ascii="Times New Roman" w:eastAsia="Times New Roman" w:hAnsi="Times New Roman" w:cs="Times New Roman"/>
                <w:color w:val="231F20"/>
                <w:sz w:val="20"/>
                <w:szCs w:val="20"/>
                <w:lang w:eastAsia="hr-HR"/>
              </w:rPr>
              <w:t xml:space="preserve"> ravnina.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Prošireni sadržaj: </w:t>
            </w:r>
            <w:proofErr w:type="spellStart"/>
            <w:r w:rsidRPr="005653F4">
              <w:rPr>
                <w:rFonts w:ascii="Times New Roman" w:eastAsia="Times New Roman" w:hAnsi="Times New Roman" w:cs="Times New Roman"/>
                <w:color w:val="231F20"/>
                <w:sz w:val="20"/>
                <w:szCs w:val="20"/>
                <w:lang w:eastAsia="hr-HR"/>
              </w:rPr>
              <w:t>Fraktali</w:t>
            </w:r>
            <w:proofErr w:type="spellEnd"/>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Povezati pravokutni i polarni koordinatni sustav.</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Povezati zbrajanje kompleksnih brojeva sa zbrajanjem vektora, a množenje kompleksnih brojeva s rotacijom i </w:t>
            </w:r>
            <w:proofErr w:type="spellStart"/>
            <w:r w:rsidRPr="005653F4">
              <w:rPr>
                <w:rFonts w:ascii="Times New Roman" w:eastAsia="Times New Roman" w:hAnsi="Times New Roman" w:cs="Times New Roman"/>
                <w:color w:val="231F20"/>
                <w:sz w:val="20"/>
                <w:szCs w:val="20"/>
                <w:lang w:eastAsia="hr-HR"/>
              </w:rPr>
              <w:t>homotetijom</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 prikazati rješenja jednadžbi i </w:t>
            </w:r>
            <w:proofErr w:type="spellStart"/>
            <w:r w:rsidRPr="005653F4">
              <w:rPr>
                <w:rFonts w:ascii="Times New Roman" w:eastAsia="Times New Roman" w:hAnsi="Times New Roman" w:cs="Times New Roman"/>
                <w:color w:val="231F20"/>
                <w:sz w:val="20"/>
                <w:szCs w:val="20"/>
                <w:lang w:eastAsia="hr-HR"/>
              </w:rPr>
              <w:t>nejednadžbi</w:t>
            </w:r>
            <w:proofErr w:type="spellEnd"/>
            <w:r w:rsidRPr="005653F4">
              <w:rPr>
                <w:rFonts w:ascii="Times New Roman" w:eastAsia="Times New Roman" w:hAnsi="Times New Roman" w:cs="Times New Roman"/>
                <w:color w:val="231F20"/>
                <w:sz w:val="20"/>
                <w:szCs w:val="20"/>
                <w:lang w:eastAsia="hr-HR"/>
              </w:rPr>
              <w:t>. Na primjer, </w:t>
            </w:r>
            <w:r w:rsidRPr="005653F4">
              <w:rPr>
                <w:rFonts w:ascii="Minion Pro" w:eastAsia="Times New Roman" w:hAnsi="Minion Pro" w:cs="Times New Roman"/>
                <w:i/>
                <w:iCs/>
                <w:color w:val="231F20"/>
                <w:sz w:val="16"/>
                <w:szCs w:val="16"/>
                <w:bdr w:val="none" w:sz="0" w:space="0" w:color="auto" w:frame="1"/>
                <w:lang w:eastAsia="hr-HR"/>
              </w:rPr>
              <w:t>z</w:t>
            </w:r>
            <w:r w:rsidRPr="005653F4">
              <w:rPr>
                <w:rFonts w:ascii="Minion Pro" w:eastAsia="Times New Roman" w:hAnsi="Minion Pro" w:cs="Times New Roman"/>
                <w:i/>
                <w:iCs/>
                <w:color w:val="231F20"/>
                <w:sz w:val="12"/>
                <w:szCs w:val="12"/>
                <w:bdr w:val="none" w:sz="0" w:space="0" w:color="auto" w:frame="1"/>
                <w:vertAlign w:val="superscript"/>
                <w:lang w:eastAsia="hr-HR"/>
              </w:rPr>
              <w:t>5</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 2, |z + 2 – </w:t>
            </w:r>
            <w:r w:rsidRPr="005653F4">
              <w:rPr>
                <w:rFonts w:ascii="Minion Pro" w:eastAsia="Times New Roman" w:hAnsi="Minion Pro" w:cs="Times New Roman"/>
                <w:i/>
                <w:iCs/>
                <w:color w:val="231F20"/>
                <w:sz w:val="16"/>
                <w:szCs w:val="16"/>
                <w:bdr w:val="none" w:sz="0" w:space="0" w:color="auto" w:frame="1"/>
                <w:lang w:eastAsia="hr-HR"/>
              </w:rPr>
              <w:t>i| </w:t>
            </w:r>
            <w:r w:rsidRPr="005653F4">
              <w:rPr>
                <w:rFonts w:ascii="Times New Roman" w:eastAsia="Times New Roman" w:hAnsi="Times New Roman" w:cs="Times New Roman"/>
                <w:color w:val="231F20"/>
                <w:sz w:val="20"/>
                <w:szCs w:val="20"/>
                <w:lang w:eastAsia="hr-HR"/>
              </w:rPr>
              <w:t>&lt; 3</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polinomima primjenjujući poučke.</w:t>
            </w:r>
          </w:p>
        </w:tc>
        <w:tc>
          <w:tcPr>
            <w:tcW w:w="42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Iskazuje definiciju polinoma, navodi koeficijente i stupanj polinoma, računa s polinomima.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poučak o dijeljenju polinoma s ostatkom.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Povezuje svojstvo djeljivosti linearnim faktorom i poučak o </w:t>
            </w:r>
            <w:proofErr w:type="spellStart"/>
            <w:r w:rsidRPr="005653F4">
              <w:rPr>
                <w:rFonts w:ascii="Times New Roman" w:eastAsia="Times New Roman" w:hAnsi="Times New Roman" w:cs="Times New Roman"/>
                <w:color w:val="231F20"/>
                <w:sz w:val="20"/>
                <w:szCs w:val="20"/>
                <w:lang w:eastAsia="hr-HR"/>
              </w:rPr>
              <w:t>faktorizaciji</w:t>
            </w:r>
            <w:proofErr w:type="spellEnd"/>
            <w:r w:rsidRPr="005653F4">
              <w:rPr>
                <w:rFonts w:ascii="Times New Roman" w:eastAsia="Times New Roman" w:hAnsi="Times New Roman" w:cs="Times New Roman"/>
                <w:color w:val="231F20"/>
                <w:sz w:val="20"/>
                <w:szCs w:val="20"/>
                <w:lang w:eastAsia="hr-HR"/>
              </w:rPr>
              <w:t xml:space="preserve"> polinoma te određuje </w:t>
            </w:r>
            <w:proofErr w:type="spellStart"/>
            <w:r w:rsidRPr="005653F4">
              <w:rPr>
                <w:rFonts w:ascii="Times New Roman" w:eastAsia="Times New Roman" w:hAnsi="Times New Roman" w:cs="Times New Roman"/>
                <w:color w:val="231F20"/>
                <w:sz w:val="20"/>
                <w:szCs w:val="20"/>
                <w:lang w:eastAsia="hr-HR"/>
              </w:rPr>
              <w:t>nultočke</w:t>
            </w:r>
            <w:proofErr w:type="spellEnd"/>
            <w:r w:rsidRPr="005653F4">
              <w:rPr>
                <w:rFonts w:ascii="Times New Roman" w:eastAsia="Times New Roman" w:hAnsi="Times New Roman" w:cs="Times New Roman"/>
                <w:color w:val="231F20"/>
                <w:sz w:val="20"/>
                <w:szCs w:val="20"/>
                <w:lang w:eastAsia="hr-HR"/>
              </w:rPr>
              <w:t>.</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Zbraja, oduzima, množi i dijeli polinome.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Polinomi. Poučak o dijeljenju polinoma s ostatkom. Poučak o </w:t>
            </w:r>
            <w:proofErr w:type="spellStart"/>
            <w:r w:rsidRPr="005653F4">
              <w:rPr>
                <w:rFonts w:ascii="Minion Pro" w:eastAsia="Times New Roman" w:hAnsi="Minion Pro" w:cs="Times New Roman"/>
                <w:color w:val="231F20"/>
                <w:lang w:eastAsia="hr-HR"/>
              </w:rPr>
              <w:t>faktorizaciji</w:t>
            </w:r>
            <w:proofErr w:type="spellEnd"/>
            <w:r w:rsidRPr="005653F4">
              <w:rPr>
                <w:rFonts w:ascii="Minion Pro" w:eastAsia="Times New Roman" w:hAnsi="Minion Pro" w:cs="Times New Roman"/>
                <w:color w:val="231F20"/>
                <w:lang w:eastAsia="hr-HR"/>
              </w:rPr>
              <w:t xml:space="preserve"> polinoma. </w:t>
            </w:r>
            <w:proofErr w:type="spellStart"/>
            <w:r w:rsidRPr="005653F4">
              <w:rPr>
                <w:rFonts w:ascii="Minion Pro" w:eastAsia="Times New Roman" w:hAnsi="Minion Pro" w:cs="Times New Roman"/>
                <w:color w:val="231F20"/>
                <w:lang w:eastAsia="hr-HR"/>
              </w:rPr>
              <w:t>Nultočke</w:t>
            </w:r>
            <w:proofErr w:type="spellEnd"/>
            <w:r w:rsidRPr="005653F4">
              <w:rPr>
                <w:rFonts w:ascii="Minion Pro" w:eastAsia="Times New Roman" w:hAnsi="Minion Pro" w:cs="Times New Roman"/>
                <w:color w:val="231F20"/>
                <w:lang w:eastAsia="hr-HR"/>
              </w:rPr>
              <w:t xml:space="preserve"> polinoma.</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B.4.3.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aritmetički i geometrijski niz i red.</w:t>
            </w:r>
          </w:p>
        </w:tc>
        <w:tc>
          <w:tcPr>
            <w:tcW w:w="42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aritmetički i geometrijski niz i geometrijski red, zapisuje opći član niza, povezuje s aritmetičkom i geometrijskom sredinom.</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zbroj prvih </w:t>
            </w:r>
            <w:r w:rsidRPr="005653F4">
              <w:rPr>
                <w:rFonts w:ascii="Minion Pro" w:eastAsia="Times New Roman" w:hAnsi="Minion Pro" w:cs="Times New Roman"/>
                <w:i/>
                <w:iCs/>
                <w:color w:val="231F20"/>
                <w:sz w:val="16"/>
                <w:szCs w:val="16"/>
                <w:bdr w:val="none" w:sz="0" w:space="0" w:color="auto" w:frame="1"/>
                <w:lang w:eastAsia="hr-HR"/>
              </w:rPr>
              <w:t>n </w:t>
            </w:r>
            <w:r w:rsidRPr="005653F4">
              <w:rPr>
                <w:rFonts w:ascii="Times New Roman" w:eastAsia="Times New Roman" w:hAnsi="Times New Roman" w:cs="Times New Roman"/>
                <w:color w:val="231F20"/>
                <w:sz w:val="20"/>
                <w:szCs w:val="20"/>
                <w:lang w:eastAsia="hr-HR"/>
              </w:rPr>
              <w:t>članova niza, računa zbroj geometrijskoga reda.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probleme iz svakodnevnoga života primjenom aritmetičkoga i geometrijskoga niza i geometrijskoga reda, osobito složeni kamatni račun.</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Razlikuje aritmetički i geometrijski niz te određuje član niza zadanoga rekurzivno ili općim članom.</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Aritmetički i geometrijski niz. Opći član i zbroj prvih </w:t>
            </w:r>
            <w:r w:rsidRPr="005653F4">
              <w:rPr>
                <w:rFonts w:ascii="Minion Pro" w:eastAsia="Times New Roman" w:hAnsi="Minion Pro" w:cs="Times New Roman"/>
                <w:i/>
                <w:iCs/>
                <w:color w:val="231F20"/>
                <w:sz w:val="18"/>
                <w:szCs w:val="18"/>
                <w:bdr w:val="none" w:sz="0" w:space="0" w:color="auto" w:frame="1"/>
                <w:lang w:eastAsia="hr-HR"/>
              </w:rPr>
              <w:t>n </w:t>
            </w:r>
            <w:r w:rsidRPr="005653F4">
              <w:rPr>
                <w:rFonts w:ascii="Minion Pro" w:eastAsia="Times New Roman" w:hAnsi="Minion Pro" w:cs="Times New Roman"/>
                <w:color w:val="231F20"/>
                <w:lang w:eastAsia="hr-HR"/>
              </w:rPr>
              <w:t>članova niza. Geometrijski red. Složeni kamatni račun.</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Formulu za zbroj (sumu) prvih </w:t>
            </w:r>
            <w:r w:rsidRPr="005653F4">
              <w:rPr>
                <w:rFonts w:ascii="Minion Pro" w:eastAsia="Times New Roman" w:hAnsi="Minion Pro" w:cs="Times New Roman"/>
                <w:i/>
                <w:iCs/>
                <w:color w:val="231F20"/>
                <w:sz w:val="16"/>
                <w:szCs w:val="16"/>
                <w:bdr w:val="none" w:sz="0" w:space="0" w:color="auto" w:frame="1"/>
                <w:lang w:eastAsia="hr-HR"/>
              </w:rPr>
              <w:t>n </w:t>
            </w:r>
            <w:r w:rsidRPr="005653F4">
              <w:rPr>
                <w:rFonts w:ascii="Times New Roman" w:eastAsia="Times New Roman" w:hAnsi="Times New Roman" w:cs="Times New Roman"/>
                <w:color w:val="231F20"/>
                <w:sz w:val="20"/>
                <w:szCs w:val="20"/>
                <w:lang w:eastAsia="hr-HR"/>
              </w:rPr>
              <w:t>prirodnih brojeva treba dokazati matematičkom indukcijom (poveznica s ishodom A.4.2., B.4.1.).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Formula za zbroj beskonačnoga reda izvodi se primjenjujući limes niza (ishod B.4.4.).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Zbroj beskonačnoga geometrijskog reda treba predstaviti u problemima određivanja zapisa beskonačnoga periodičnog decimalnog broja u obliku razlomka i </w:t>
            </w:r>
            <w:proofErr w:type="spellStart"/>
            <w:r w:rsidRPr="005653F4">
              <w:rPr>
                <w:rFonts w:ascii="Times New Roman" w:eastAsia="Times New Roman" w:hAnsi="Times New Roman" w:cs="Times New Roman"/>
                <w:color w:val="231F20"/>
                <w:sz w:val="20"/>
                <w:szCs w:val="20"/>
                <w:lang w:eastAsia="hr-HR"/>
              </w:rPr>
              <w:t>Zenonovim</w:t>
            </w:r>
            <w:proofErr w:type="spellEnd"/>
            <w:r w:rsidRPr="005653F4">
              <w:rPr>
                <w:rFonts w:ascii="Times New Roman" w:eastAsia="Times New Roman" w:hAnsi="Times New Roman" w:cs="Times New Roman"/>
                <w:color w:val="231F20"/>
                <w:sz w:val="20"/>
                <w:szCs w:val="20"/>
                <w:lang w:eastAsia="hr-HR"/>
              </w:rPr>
              <w:t xml:space="preserve"> paradoksom o Ahileju i kornjači, a kasnije primijeniti na geometrijske zadatke.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1 (Zenon i kornjača): Kornjača se nalazi 10 stadija (1 stadij ≈ 192 metra) ispred Ahileja. Dok Ahilej pretrči 10 stadija, kornjača pretrči jedan stadij. Hoće li Ahilej ikad prestići kornjaču?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2: Koristeći se zbrojem geometrijskoga reda, broj 2.35353535… zapišite u obliku razlomka.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Primjer 3: Nad visinom </w:t>
            </w:r>
            <w:proofErr w:type="spellStart"/>
            <w:r w:rsidRPr="005653F4">
              <w:rPr>
                <w:rFonts w:ascii="Times New Roman" w:eastAsia="Times New Roman" w:hAnsi="Times New Roman" w:cs="Times New Roman"/>
                <w:color w:val="231F20"/>
                <w:sz w:val="20"/>
                <w:szCs w:val="20"/>
                <w:lang w:eastAsia="hr-HR"/>
              </w:rPr>
              <w:t>jednakostraničnoga</w:t>
            </w:r>
            <w:proofErr w:type="spellEnd"/>
            <w:r w:rsidRPr="005653F4">
              <w:rPr>
                <w:rFonts w:ascii="Times New Roman" w:eastAsia="Times New Roman" w:hAnsi="Times New Roman" w:cs="Times New Roman"/>
                <w:color w:val="231F20"/>
                <w:sz w:val="20"/>
                <w:szCs w:val="20"/>
                <w:lang w:eastAsia="hr-HR"/>
              </w:rPr>
              <w:t xml:space="preserve"> trokuta konstruiran je </w:t>
            </w:r>
            <w:proofErr w:type="spellStart"/>
            <w:r w:rsidRPr="005653F4">
              <w:rPr>
                <w:rFonts w:ascii="Times New Roman" w:eastAsia="Times New Roman" w:hAnsi="Times New Roman" w:cs="Times New Roman"/>
                <w:color w:val="231F20"/>
                <w:sz w:val="20"/>
                <w:szCs w:val="20"/>
                <w:lang w:eastAsia="hr-HR"/>
              </w:rPr>
              <w:t>jednakostranični</w:t>
            </w:r>
            <w:proofErr w:type="spellEnd"/>
            <w:r w:rsidRPr="005653F4">
              <w:rPr>
                <w:rFonts w:ascii="Times New Roman" w:eastAsia="Times New Roman" w:hAnsi="Times New Roman" w:cs="Times New Roman"/>
                <w:color w:val="231F20"/>
                <w:sz w:val="20"/>
                <w:szCs w:val="20"/>
                <w:lang w:eastAsia="hr-HR"/>
              </w:rPr>
              <w:t xml:space="preserve"> trokut, nad visinom toga novog </w:t>
            </w:r>
            <w:proofErr w:type="spellStart"/>
            <w:r w:rsidRPr="005653F4">
              <w:rPr>
                <w:rFonts w:ascii="Times New Roman" w:eastAsia="Times New Roman" w:hAnsi="Times New Roman" w:cs="Times New Roman"/>
                <w:color w:val="231F20"/>
                <w:sz w:val="20"/>
                <w:szCs w:val="20"/>
                <w:lang w:eastAsia="hr-HR"/>
              </w:rPr>
              <w:t>jednakostraničnoga</w:t>
            </w:r>
            <w:proofErr w:type="spellEnd"/>
            <w:r w:rsidRPr="005653F4">
              <w:rPr>
                <w:rFonts w:ascii="Times New Roman" w:eastAsia="Times New Roman" w:hAnsi="Times New Roman" w:cs="Times New Roman"/>
                <w:color w:val="231F20"/>
                <w:sz w:val="20"/>
                <w:szCs w:val="20"/>
                <w:lang w:eastAsia="hr-HR"/>
              </w:rPr>
              <w:t xml:space="preserve"> trokuta konstruiran je </w:t>
            </w:r>
            <w:proofErr w:type="spellStart"/>
            <w:r w:rsidRPr="005653F4">
              <w:rPr>
                <w:rFonts w:ascii="Times New Roman" w:eastAsia="Times New Roman" w:hAnsi="Times New Roman" w:cs="Times New Roman"/>
                <w:color w:val="231F20"/>
                <w:sz w:val="20"/>
                <w:szCs w:val="20"/>
                <w:lang w:eastAsia="hr-HR"/>
              </w:rPr>
              <w:t>jednakostranični</w:t>
            </w:r>
            <w:proofErr w:type="spellEnd"/>
            <w:r w:rsidRPr="005653F4">
              <w:rPr>
                <w:rFonts w:ascii="Times New Roman" w:eastAsia="Times New Roman" w:hAnsi="Times New Roman" w:cs="Times New Roman"/>
                <w:color w:val="231F20"/>
                <w:sz w:val="20"/>
                <w:szCs w:val="20"/>
                <w:lang w:eastAsia="hr-HR"/>
              </w:rPr>
              <w:t xml:space="preserve"> trokut… Postupak se beskonačno ponavlja. Koliki je zbroj površina svih tako dobivenih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okviru ovoga ishoda obraditi složeni kamatni račun koji je povezan s geometrijskim nizom.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Ivan je oročio 20 000 kuna.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 koliko će novca Ivan raspolagati nakon deset godina ako je kamatna stopa 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Nakon koliko će godina Ivan raspolagati dvostruko većom svotom ako je kamatna stopa 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Kolika bi trebala biti kamatna stopa ako Ivan nakon pet godina želi raspolagati svotom od</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32 210 kuna?</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definiciju i svojstva limesa niza.</w:t>
            </w:r>
          </w:p>
        </w:tc>
        <w:tc>
          <w:tcPr>
            <w:tcW w:w="42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pojam limesa niza, uočava rast ili pad članova niza i postojanje granice, tj. konvergentnost ili divergentnost.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limes niza i primjenjuje na problemskim zadatcima, primjerice pri neprekidnome ukamaćivanju.</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pojam monotonosti i omeđenosti niza te ih povezuje s konvergencijom niza.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Monotonost i omeđenost niza. Limes niza.</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svojstva funkcija.</w:t>
            </w:r>
          </w:p>
        </w:tc>
        <w:tc>
          <w:tcPr>
            <w:tcW w:w="42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Nabraja elementarne funkcije i navodi njihova svojstva (domenu, </w:t>
            </w:r>
            <w:proofErr w:type="spellStart"/>
            <w:r w:rsidRPr="005653F4">
              <w:rPr>
                <w:rFonts w:ascii="Times New Roman" w:eastAsia="Times New Roman" w:hAnsi="Times New Roman" w:cs="Times New Roman"/>
                <w:color w:val="231F20"/>
                <w:sz w:val="20"/>
                <w:szCs w:val="20"/>
                <w:lang w:eastAsia="hr-HR"/>
              </w:rPr>
              <w:t>kodomenu</w:t>
            </w:r>
            <w:proofErr w:type="spellEnd"/>
            <w:r w:rsidRPr="005653F4">
              <w:rPr>
                <w:rFonts w:ascii="Times New Roman" w:eastAsia="Times New Roman" w:hAnsi="Times New Roman" w:cs="Times New Roman"/>
                <w:color w:val="231F20"/>
                <w:sz w:val="20"/>
                <w:szCs w:val="20"/>
                <w:lang w:eastAsia="hr-HR"/>
              </w:rPr>
              <w:t>, sliku, parnost/neparnost, periodičnost, monotonost i ograničenost) funkcije, asimptote.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Svojstva funkcija objašnjava na grafu funkcije. Određuje svojstva funkcije zadane različitim zapisima.</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Određuje svojstva funkcije zadane pravilom pridruživanja ili grafom.</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Svojstva funkcija (domena, </w:t>
            </w:r>
            <w:proofErr w:type="spellStart"/>
            <w:r w:rsidRPr="005653F4">
              <w:rPr>
                <w:rFonts w:ascii="Minion Pro" w:eastAsia="Times New Roman" w:hAnsi="Minion Pro" w:cs="Times New Roman"/>
                <w:color w:val="231F20"/>
                <w:lang w:eastAsia="hr-HR"/>
              </w:rPr>
              <w:t>kodomena</w:t>
            </w:r>
            <w:proofErr w:type="spellEnd"/>
            <w:r w:rsidRPr="005653F4">
              <w:rPr>
                <w:rFonts w:ascii="Minion Pro" w:eastAsia="Times New Roman" w:hAnsi="Minion Pro" w:cs="Times New Roman"/>
                <w:color w:val="231F20"/>
                <w:lang w:eastAsia="hr-HR"/>
              </w:rPr>
              <w:t>, slika, parnost/neparnost, periodičnost, monotonost i ograničenost). Asimptote.</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B.4.6.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Tumači značenje limesa funkcije u točki.</w:t>
            </w:r>
          </w:p>
        </w:tc>
        <w:tc>
          <w:tcPr>
            <w:tcW w:w="42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grafom prikazuje funkciju koja je neprekidna odnosno onu koja nije, objašnjava pojam limesa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limes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limes funkcije s pojmom asimptote.</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Određuje limes jednostavne funkcije te navodi primjere neprekidnih funkcija i onih koje nisu neprekidne.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Limes funkcije.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definiciju derivacije funkcije u točki s problemom tangente i brzine.</w:t>
            </w:r>
          </w:p>
        </w:tc>
        <w:tc>
          <w:tcPr>
            <w:tcW w:w="42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prikazuje i objašnjava problem tangente, označava prirast varijable i prirast funkcije, povezuje s pojmom limesa.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Objašnjava vezu derivacije i trenutne brzine (prijelaz iz prosječne u trenutnu).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Iskazuje definiciju derivacije funkcije u točki.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Prikazuje vezu prirasta varijable i prirasta funkcije s derivacijom funkcije u točki.</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Problem tangente i brzine. Definicija derivacije funkcije.</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B.4.8.</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derivaciju funkcije u problemskim zadatcima.</w:t>
            </w:r>
          </w:p>
        </w:tc>
        <w:tc>
          <w:tcPr>
            <w:tcW w:w="42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Izvodi derivaciju po definiciji, navodi pravila deriviranja zbroja, umnoška i kvocijenta.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derivaciju složene funkcije. Određuje tangentu i normalu na graf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problemske zadatke koristeći se derivacijom.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derivaciju implicitno zadane funkcije.</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derivacije jednostavnih funkcija primjenjujući pravila.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Derivacija funkcije. Pravila deriviranja. Derivacija složene funkcije. Primjena derivacija.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Derivacija implicitno zadane funkcije.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zadatka: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Voda istječe iz bazena. Volumen vode nakon </w:t>
            </w:r>
            <w:r w:rsidRPr="005653F4">
              <w:rPr>
                <w:rFonts w:ascii="Minion Pro" w:eastAsia="Times New Roman" w:hAnsi="Minion Pro" w:cs="Times New Roman"/>
                <w:i/>
                <w:iCs/>
                <w:color w:val="231F20"/>
                <w:sz w:val="16"/>
                <w:szCs w:val="16"/>
                <w:bdr w:val="none" w:sz="0" w:space="0" w:color="auto" w:frame="1"/>
                <w:lang w:eastAsia="hr-HR"/>
              </w:rPr>
              <w:t>t </w:t>
            </w:r>
            <w:r w:rsidRPr="005653F4">
              <w:rPr>
                <w:rFonts w:ascii="Times New Roman" w:eastAsia="Times New Roman" w:hAnsi="Times New Roman" w:cs="Times New Roman"/>
                <w:color w:val="231F20"/>
                <w:sz w:val="20"/>
                <w:szCs w:val="20"/>
                <w:lang w:eastAsia="hr-HR"/>
              </w:rPr>
              <w:t>minuta iznosi </w:t>
            </w:r>
            <w:r w:rsidRPr="005653F4">
              <w:rPr>
                <w:rFonts w:ascii="Minion Pro" w:eastAsia="Times New Roman" w:hAnsi="Minion Pro" w:cs="Times New Roman"/>
                <w:i/>
                <w:iCs/>
                <w:color w:val="231F20"/>
                <w:sz w:val="16"/>
                <w:szCs w:val="16"/>
                <w:bdr w:val="none" w:sz="0" w:space="0" w:color="auto" w:frame="1"/>
                <w:lang w:eastAsia="hr-HR"/>
              </w:rPr>
              <w:t>V </w:t>
            </w:r>
            <w:r w:rsidRPr="005653F4">
              <w:rPr>
                <w:rFonts w:ascii="Times New Roman" w:eastAsia="Times New Roman" w:hAnsi="Times New Roman" w:cs="Times New Roman"/>
                <w:color w:val="231F20"/>
                <w:sz w:val="20"/>
                <w:szCs w:val="20"/>
                <w:lang w:eastAsia="hr-HR"/>
              </w:rPr>
              <w:t>= 200(50 – </w:t>
            </w:r>
            <w:r w:rsidRPr="005653F4">
              <w:rPr>
                <w:rFonts w:ascii="Minion Pro" w:eastAsia="Times New Roman" w:hAnsi="Minion Pro" w:cs="Times New Roman"/>
                <w:i/>
                <w:iCs/>
                <w:color w:val="231F20"/>
                <w:sz w:val="16"/>
                <w:szCs w:val="16"/>
                <w:bdr w:val="none" w:sz="0" w:space="0" w:color="auto" w:frame="1"/>
                <w:lang w:eastAsia="hr-HR"/>
              </w:rPr>
              <w:t>t)</w:t>
            </w:r>
            <w:r w:rsidRPr="005653F4">
              <w:rPr>
                <w:rFonts w:ascii="Minion Pro" w:eastAsia="Times New Roman" w:hAnsi="Minion Pro" w:cs="Times New Roman"/>
                <w:i/>
                <w:iCs/>
                <w:color w:val="231F20"/>
                <w:sz w:val="12"/>
                <w:szCs w:val="12"/>
                <w:bdr w:val="none" w:sz="0" w:space="0" w:color="auto" w:frame="1"/>
                <w:vertAlign w:val="superscript"/>
                <w:lang w:eastAsia="hr-HR"/>
              </w:rPr>
              <w:t>2</w:t>
            </w:r>
            <w:r w:rsidRPr="005653F4">
              <w:rPr>
                <w:rFonts w:ascii="Minion Pro" w:eastAsia="Times New Roman" w:hAnsi="Minion Pro" w:cs="Times New Roman"/>
                <w:i/>
                <w:iCs/>
                <w:color w:val="231F20"/>
                <w:sz w:val="16"/>
                <w:szCs w:val="16"/>
                <w:bdr w:val="none" w:sz="0" w:space="0" w:color="auto" w:frame="1"/>
                <w:lang w:eastAsia="hr-HR"/>
              </w:rPr>
              <w:t>m</w:t>
            </w:r>
            <w:r w:rsidRPr="005653F4">
              <w:rPr>
                <w:rFonts w:ascii="Minion Pro" w:eastAsia="Times New Roman" w:hAnsi="Minion Pro" w:cs="Times New Roman"/>
                <w:i/>
                <w:iCs/>
                <w:color w:val="231F20"/>
                <w:sz w:val="12"/>
                <w:szCs w:val="12"/>
                <w:bdr w:val="none" w:sz="0" w:space="0" w:color="auto" w:frame="1"/>
                <w:vertAlign w:val="superscript"/>
                <w:lang w:eastAsia="hr-HR"/>
              </w:rPr>
              <w:t>3</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Odredite: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prosječnu brzinu istjecanja vode u prvih 5 minuta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trenutnu brzinu istjecanja vode u </w:t>
            </w:r>
            <w:r w:rsidRPr="005653F4">
              <w:rPr>
                <w:rFonts w:ascii="Minion Pro" w:eastAsia="Times New Roman" w:hAnsi="Minion Pro" w:cs="Times New Roman"/>
                <w:i/>
                <w:iCs/>
                <w:color w:val="231F20"/>
                <w:sz w:val="16"/>
                <w:szCs w:val="16"/>
                <w:bdr w:val="none" w:sz="0" w:space="0" w:color="auto" w:frame="1"/>
                <w:lang w:eastAsia="hr-HR"/>
              </w:rPr>
              <w:t>t </w:t>
            </w:r>
            <w:r w:rsidRPr="005653F4">
              <w:rPr>
                <w:rFonts w:ascii="Times New Roman" w:eastAsia="Times New Roman" w:hAnsi="Times New Roman" w:cs="Times New Roman"/>
                <w:color w:val="231F20"/>
                <w:sz w:val="20"/>
                <w:szCs w:val="20"/>
                <w:lang w:eastAsia="hr-HR"/>
              </w:rPr>
              <w:t>= 5 minuta.</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B.4.9.</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derivaciju funkcije i crtanje grafa funkcije.</w:t>
            </w:r>
          </w:p>
        </w:tc>
        <w:tc>
          <w:tcPr>
            <w:tcW w:w="42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domenu, </w:t>
            </w:r>
            <w:proofErr w:type="spellStart"/>
            <w:r w:rsidRPr="005653F4">
              <w:rPr>
                <w:rFonts w:ascii="Times New Roman" w:eastAsia="Times New Roman" w:hAnsi="Times New Roman" w:cs="Times New Roman"/>
                <w:color w:val="231F20"/>
                <w:sz w:val="20"/>
                <w:szCs w:val="20"/>
                <w:lang w:eastAsia="hr-HR"/>
              </w:rPr>
              <w:t>nultočke</w:t>
            </w:r>
            <w:proofErr w:type="spellEnd"/>
            <w:r w:rsidRPr="005653F4">
              <w:rPr>
                <w:rFonts w:ascii="Times New Roman" w:eastAsia="Times New Roman" w:hAnsi="Times New Roman" w:cs="Times New Roman"/>
                <w:color w:val="231F20"/>
                <w:sz w:val="20"/>
                <w:szCs w:val="20"/>
                <w:lang w:eastAsia="hr-HR"/>
              </w:rPr>
              <w:t>, stacionarne točke, intervale pada i rasta funkcije, ekstreme, konveksnost/konkavnost, asimptote.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tijek funkcije i crta graf.</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Skicira graf funkcije prema određenim svojstvima.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Svojstva funkcije (domena, </w:t>
            </w:r>
            <w:proofErr w:type="spellStart"/>
            <w:r w:rsidRPr="005653F4">
              <w:rPr>
                <w:rFonts w:ascii="Minion Pro" w:eastAsia="Times New Roman" w:hAnsi="Minion Pro" w:cs="Times New Roman"/>
                <w:color w:val="231F20"/>
                <w:lang w:eastAsia="hr-HR"/>
              </w:rPr>
              <w:t>kodomena</w:t>
            </w:r>
            <w:proofErr w:type="spellEnd"/>
            <w:r w:rsidRPr="005653F4">
              <w:rPr>
                <w:rFonts w:ascii="Minion Pro" w:eastAsia="Times New Roman" w:hAnsi="Minion Pro" w:cs="Times New Roman"/>
                <w:color w:val="231F20"/>
                <w:lang w:eastAsia="hr-HR"/>
              </w:rPr>
              <w:t xml:space="preserve">, </w:t>
            </w:r>
            <w:proofErr w:type="spellStart"/>
            <w:r w:rsidRPr="005653F4">
              <w:rPr>
                <w:rFonts w:ascii="Minion Pro" w:eastAsia="Times New Roman" w:hAnsi="Minion Pro" w:cs="Times New Roman"/>
                <w:color w:val="231F20"/>
                <w:lang w:eastAsia="hr-HR"/>
              </w:rPr>
              <w:t>nultočke</w:t>
            </w:r>
            <w:proofErr w:type="spellEnd"/>
            <w:r w:rsidRPr="005653F4">
              <w:rPr>
                <w:rFonts w:ascii="Minion Pro" w:eastAsia="Times New Roman" w:hAnsi="Minion Pro" w:cs="Times New Roman"/>
                <w:color w:val="231F20"/>
                <w:lang w:eastAsia="hr-HR"/>
              </w:rPr>
              <w:t>, pad/rast, ekstremi, zakrivljenost). Asimptote. Tijek funkcije.</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Istraživanjem veze predznaka derivacije i rasta/pada funkcije programom dinamične geometrije uočiti kada će u stacionarnoj točki funkcija imati lokalni ekstrem.</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B.4.10.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neodređeni integral.</w:t>
            </w:r>
          </w:p>
        </w:tc>
        <w:tc>
          <w:tcPr>
            <w:tcW w:w="42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neodređeni integral rabeći osnovna svojstva i tablicu neodređenih integrala.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Primjenjuje metodu supstitucije, parcijalne integracije i metodu rastava na parcijalne razlomke u računanju integrala.</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lastRenderedPageBreak/>
              <w:t>Računa neodređeni integral u jednostavnim situacijama.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Neodređeni integral. Metode supstitucije, parcijalne integracije i nepoznatih koeficijenata.</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integral u problemskim zadatcima.</w:t>
            </w:r>
          </w:p>
        </w:tc>
        <w:tc>
          <w:tcPr>
            <w:tcW w:w="42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određeni integral rabeći Newton-</w:t>
            </w:r>
            <w:proofErr w:type="spellStart"/>
            <w:r w:rsidRPr="005653F4">
              <w:rPr>
                <w:rFonts w:ascii="Times New Roman" w:eastAsia="Times New Roman" w:hAnsi="Times New Roman" w:cs="Times New Roman"/>
                <w:color w:val="231F20"/>
                <w:sz w:val="20"/>
                <w:szCs w:val="20"/>
                <w:lang w:eastAsia="hr-HR"/>
              </w:rPr>
              <w:t>Leibnizovu</w:t>
            </w:r>
            <w:proofErr w:type="spellEnd"/>
            <w:r w:rsidRPr="005653F4">
              <w:rPr>
                <w:rFonts w:ascii="Times New Roman" w:eastAsia="Times New Roman" w:hAnsi="Times New Roman" w:cs="Times New Roman"/>
                <w:color w:val="231F20"/>
                <w:sz w:val="20"/>
                <w:szCs w:val="20"/>
                <w:lang w:eastAsia="hr-HR"/>
              </w:rPr>
              <w:t xml:space="preserve"> formulu.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površinu ispod grafa funkcije i obujam rotacijskoga tijela s pomoću integrala.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integrale u rješavanju problema iz matematike i fizike.</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određeni integral za određivanje površine u složenim situacijama.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Određeni integral. Newton-</w:t>
            </w:r>
            <w:proofErr w:type="spellStart"/>
            <w:r w:rsidRPr="005653F4">
              <w:rPr>
                <w:rFonts w:ascii="Minion Pro" w:eastAsia="Times New Roman" w:hAnsi="Minion Pro" w:cs="Times New Roman"/>
                <w:color w:val="231F20"/>
                <w:lang w:eastAsia="hr-HR"/>
              </w:rPr>
              <w:t>Leibnizova</w:t>
            </w:r>
            <w:proofErr w:type="spellEnd"/>
            <w:r w:rsidRPr="005653F4">
              <w:rPr>
                <w:rFonts w:ascii="Minion Pro" w:eastAsia="Times New Roman" w:hAnsi="Minion Pro" w:cs="Times New Roman"/>
                <w:color w:val="231F20"/>
                <w:lang w:eastAsia="hr-HR"/>
              </w:rPr>
              <w:t xml:space="preserve"> formula. Primjena integrala za određivanje površine ispod grafa funkcije i obujma rotacijskoga tijela. Primjena integrala u rješavanju problema iz matematike i fizike.</w:t>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Argumentirano računa vjerojatnost.</w:t>
            </w:r>
          </w:p>
        </w:tc>
        <w:tc>
          <w:tcPr>
            <w:tcW w:w="42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Povezuje i prikazuje presjek, uniju i suprotni događaj s pomoću skupova i operacija te s pomoću </w:t>
            </w:r>
            <w:proofErr w:type="spellStart"/>
            <w:r w:rsidRPr="005653F4">
              <w:rPr>
                <w:rFonts w:ascii="Times New Roman" w:eastAsia="Times New Roman" w:hAnsi="Times New Roman" w:cs="Times New Roman"/>
                <w:color w:val="231F20"/>
                <w:sz w:val="20"/>
                <w:szCs w:val="20"/>
                <w:lang w:eastAsia="hr-HR"/>
              </w:rPr>
              <w:t>Vennovih</w:t>
            </w:r>
            <w:proofErr w:type="spellEnd"/>
            <w:r w:rsidRPr="005653F4">
              <w:rPr>
                <w:rFonts w:ascii="Times New Roman" w:eastAsia="Times New Roman" w:hAnsi="Times New Roman" w:cs="Times New Roman"/>
                <w:color w:val="231F20"/>
                <w:sz w:val="20"/>
                <w:szCs w:val="20"/>
                <w:lang w:eastAsia="hr-HR"/>
              </w:rPr>
              <w:t xml:space="preserve"> dijagrama. Crta </w:t>
            </w:r>
            <w:proofErr w:type="spellStart"/>
            <w:r w:rsidRPr="005653F4">
              <w:rPr>
                <w:rFonts w:ascii="Times New Roman" w:eastAsia="Times New Roman" w:hAnsi="Times New Roman" w:cs="Times New Roman"/>
                <w:color w:val="231F20"/>
                <w:sz w:val="20"/>
                <w:szCs w:val="20"/>
                <w:lang w:eastAsia="hr-HR"/>
              </w:rPr>
              <w:t>vjerojatnosno</w:t>
            </w:r>
            <w:proofErr w:type="spellEnd"/>
            <w:r w:rsidRPr="005653F4">
              <w:rPr>
                <w:rFonts w:ascii="Times New Roman" w:eastAsia="Times New Roman" w:hAnsi="Times New Roman" w:cs="Times New Roman"/>
                <w:color w:val="231F20"/>
                <w:sz w:val="20"/>
                <w:szCs w:val="20"/>
                <w:lang w:eastAsia="hr-HR"/>
              </w:rPr>
              <w:t xml:space="preserve"> stablo.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računa vjerojatnost složenih događaja i događaja koji se ponavljaju (simultani i uzastopni).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zavisne i nezavisne događaje.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Logikom i Kemijom.</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Računa vjerojatnost jednostavnih događaja prikazanih s pomoću </w:t>
            </w:r>
            <w:proofErr w:type="spellStart"/>
            <w:r w:rsidRPr="005653F4">
              <w:rPr>
                <w:rFonts w:ascii="Times New Roman" w:eastAsia="Times New Roman" w:hAnsi="Times New Roman" w:cs="Times New Roman"/>
                <w:color w:val="231F20"/>
                <w:sz w:val="20"/>
                <w:szCs w:val="20"/>
                <w:lang w:eastAsia="hr-HR"/>
              </w:rPr>
              <w:t>skupovnih</w:t>
            </w:r>
            <w:proofErr w:type="spellEnd"/>
            <w:r w:rsidRPr="005653F4">
              <w:rPr>
                <w:rFonts w:ascii="Times New Roman" w:eastAsia="Times New Roman" w:hAnsi="Times New Roman" w:cs="Times New Roman"/>
                <w:color w:val="231F20"/>
                <w:sz w:val="20"/>
                <w:szCs w:val="20"/>
                <w:lang w:eastAsia="hr-HR"/>
              </w:rPr>
              <w:t xml:space="preserve"> operacija i </w:t>
            </w:r>
            <w:proofErr w:type="spellStart"/>
            <w:r w:rsidRPr="005653F4">
              <w:rPr>
                <w:rFonts w:ascii="Times New Roman" w:eastAsia="Times New Roman" w:hAnsi="Times New Roman" w:cs="Times New Roman"/>
                <w:color w:val="231F20"/>
                <w:sz w:val="20"/>
                <w:szCs w:val="20"/>
                <w:lang w:eastAsia="hr-HR"/>
              </w:rPr>
              <w:t>vjerojatnosnoga</w:t>
            </w:r>
            <w:proofErr w:type="spellEnd"/>
            <w:r w:rsidRPr="005653F4">
              <w:rPr>
                <w:rFonts w:ascii="Times New Roman" w:eastAsia="Times New Roman" w:hAnsi="Times New Roman" w:cs="Times New Roman"/>
                <w:color w:val="231F20"/>
                <w:sz w:val="20"/>
                <w:szCs w:val="20"/>
                <w:lang w:eastAsia="hr-HR"/>
              </w:rPr>
              <w:t xml:space="preserve"> stabla.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vjerojatnost simultanih događaja.</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Vjerojatnost. </w:t>
            </w:r>
            <w:proofErr w:type="spellStart"/>
            <w:r w:rsidRPr="005653F4">
              <w:rPr>
                <w:rFonts w:ascii="Minion Pro" w:eastAsia="Times New Roman" w:hAnsi="Minion Pro" w:cs="Times New Roman"/>
                <w:color w:val="231F20"/>
                <w:lang w:eastAsia="hr-HR"/>
              </w:rPr>
              <w:t>Vjerojatnosno</w:t>
            </w:r>
            <w:proofErr w:type="spellEnd"/>
            <w:r w:rsidRPr="005653F4">
              <w:rPr>
                <w:rFonts w:ascii="Minion Pro" w:eastAsia="Times New Roman" w:hAnsi="Minion Pro" w:cs="Times New Roman"/>
                <w:color w:val="231F20"/>
                <w:lang w:eastAsia="hr-HR"/>
              </w:rPr>
              <w:t xml:space="preserve"> stablo. Vjerojatnost složenih događaja i događaja koji se ponavljaju. Zavisni i nezavisni događaji.</w:t>
            </w:r>
          </w:p>
        </w:tc>
      </w:tr>
      <w:tr w:rsidR="005653F4" w:rsidRPr="005653F4" w:rsidTr="005653F4">
        <w:trPr>
          <w:jc w:val="center"/>
        </w:trPr>
        <w:tc>
          <w:tcPr>
            <w:tcW w:w="10548" w:type="dxa"/>
            <w:gridSpan w:val="4"/>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Provoditi jednostavne pokuse, primjerice bacanje kocke ili novčića. Uniju, presjek, razliku i komplement događaja ilustrirati </w:t>
            </w:r>
            <w:proofErr w:type="spellStart"/>
            <w:r w:rsidRPr="005653F4">
              <w:rPr>
                <w:rFonts w:ascii="Times New Roman" w:eastAsia="Times New Roman" w:hAnsi="Times New Roman" w:cs="Times New Roman"/>
                <w:color w:val="231F20"/>
                <w:sz w:val="20"/>
                <w:szCs w:val="20"/>
                <w:lang w:eastAsia="hr-HR"/>
              </w:rPr>
              <w:t>Vennovim</w:t>
            </w:r>
            <w:proofErr w:type="spellEnd"/>
            <w:r w:rsidRPr="005653F4">
              <w:rPr>
                <w:rFonts w:ascii="Times New Roman" w:eastAsia="Times New Roman" w:hAnsi="Times New Roman" w:cs="Times New Roman"/>
                <w:color w:val="231F20"/>
                <w:sz w:val="20"/>
                <w:szCs w:val="20"/>
                <w:lang w:eastAsia="hr-HR"/>
              </w:rPr>
              <w:t xml:space="preserve"> dijagramom. Povezati De </w:t>
            </w:r>
            <w:proofErr w:type="spellStart"/>
            <w:r w:rsidRPr="005653F4">
              <w:rPr>
                <w:rFonts w:ascii="Times New Roman" w:eastAsia="Times New Roman" w:hAnsi="Times New Roman" w:cs="Times New Roman"/>
                <w:color w:val="231F20"/>
                <w:sz w:val="20"/>
                <w:szCs w:val="20"/>
                <w:lang w:eastAsia="hr-HR"/>
              </w:rPr>
              <w:t>Morganove</w:t>
            </w:r>
            <w:proofErr w:type="spellEnd"/>
            <w:r w:rsidRPr="005653F4">
              <w:rPr>
                <w:rFonts w:ascii="Times New Roman" w:eastAsia="Times New Roman" w:hAnsi="Times New Roman" w:cs="Times New Roman"/>
                <w:color w:val="231F20"/>
                <w:sz w:val="20"/>
                <w:szCs w:val="20"/>
                <w:lang w:eastAsia="hr-HR"/>
              </w:rPr>
              <w:t xml:space="preserve"> zakone s sa sadržajima predmeta Logika. Računati uvjetne vjerojatnosti i vjerojatnost umnoška događaja.</w:t>
            </w:r>
          </w:p>
        </w:tc>
      </w:tr>
      <w:tr w:rsidR="005653F4" w:rsidRPr="005653F4" w:rsidTr="005653F4">
        <w:trPr>
          <w:jc w:val="center"/>
        </w:trPr>
        <w:tc>
          <w:tcPr>
            <w:tcW w:w="5223" w:type="dxa"/>
            <w:gridSpan w:val="2"/>
            <w:tcBorders>
              <w:top w:val="nil"/>
              <w:bottom w:val="single" w:sz="6" w:space="0" w:color="auto"/>
              <w:right w:val="nil"/>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Koristiti se </w:t>
            </w:r>
            <w:proofErr w:type="spellStart"/>
            <w:r w:rsidRPr="005653F4">
              <w:rPr>
                <w:rFonts w:ascii="Times New Roman" w:eastAsia="Times New Roman" w:hAnsi="Times New Roman" w:cs="Times New Roman"/>
                <w:color w:val="231F20"/>
                <w:sz w:val="20"/>
                <w:szCs w:val="20"/>
                <w:lang w:eastAsia="hr-HR"/>
              </w:rPr>
              <w:t>vjerojatnosnim</w:t>
            </w:r>
            <w:proofErr w:type="spellEnd"/>
            <w:r w:rsidRPr="005653F4">
              <w:rPr>
                <w:rFonts w:ascii="Times New Roman" w:eastAsia="Times New Roman" w:hAnsi="Times New Roman" w:cs="Times New Roman"/>
                <w:color w:val="231F20"/>
                <w:sz w:val="20"/>
                <w:szCs w:val="20"/>
                <w:lang w:eastAsia="hr-HR"/>
              </w:rPr>
              <w:t xml:space="preserve"> stablom.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zadatka: U vrećici je 8 bijelih i 6 crvenih kuglica. Izvlačimo jednu kuglicu, vratimo je i izvlačimo drugu.</w:t>
            </w:r>
          </w:p>
        </w:tc>
        <w:tc>
          <w:tcPr>
            <w:tcW w:w="5253" w:type="dxa"/>
            <w:gridSpan w:val="2"/>
            <w:tcBorders>
              <w:top w:val="nil"/>
              <w:left w:val="nil"/>
              <w:bottom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18"/>
                <w:szCs w:val="18"/>
                <w:bdr w:val="none" w:sz="0" w:space="0" w:color="auto" w:frame="1"/>
                <w:lang w:eastAsia="hr-HR"/>
              </w:rPr>
              <w:drawing>
                <wp:inline distT="0" distB="0" distL="0" distR="0" wp14:anchorId="29B53525" wp14:editId="0B9BD1F5">
                  <wp:extent cx="2447925" cy="1695450"/>
                  <wp:effectExtent l="0" t="0" r="9525" b="0"/>
                  <wp:docPr id="128" name="Slika 128" descr="https://narodne-novine.nn.hr/files/_web/sluzbeni-dio/2019/130269/images/130269_58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narodne-novine.nn.hr/files/_web/sluzbeni-dio/2019/130269/images/130269_58945.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47925" cy="1695450"/>
                          </a:xfrm>
                          <a:prstGeom prst="rect">
                            <a:avLst/>
                          </a:prstGeom>
                          <a:noFill/>
                          <a:ln>
                            <a:noFill/>
                          </a:ln>
                        </pic:spPr>
                      </pic:pic>
                    </a:graphicData>
                  </a:graphic>
                </wp:inline>
              </w:drawing>
            </w:r>
          </w:p>
        </w:tc>
      </w:tr>
      <w:tr w:rsidR="005653F4" w:rsidRPr="005653F4" w:rsidTr="005653F4">
        <w:trPr>
          <w:jc w:val="center"/>
        </w:trPr>
        <w:tc>
          <w:tcPr>
            <w:tcW w:w="258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E.4.2.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Interpretira formulu potpune vjerojatnosti i </w:t>
            </w:r>
            <w:proofErr w:type="spellStart"/>
            <w:r w:rsidRPr="005653F4">
              <w:rPr>
                <w:rFonts w:ascii="Times New Roman" w:eastAsia="Times New Roman" w:hAnsi="Times New Roman" w:cs="Times New Roman"/>
                <w:color w:val="231F20"/>
                <w:sz w:val="20"/>
                <w:szCs w:val="20"/>
                <w:lang w:eastAsia="hr-HR"/>
              </w:rPr>
              <w:t>Bayesovu</w:t>
            </w:r>
            <w:proofErr w:type="spellEnd"/>
            <w:r w:rsidRPr="005653F4">
              <w:rPr>
                <w:rFonts w:ascii="Times New Roman" w:eastAsia="Times New Roman" w:hAnsi="Times New Roman" w:cs="Times New Roman"/>
                <w:color w:val="231F20"/>
                <w:sz w:val="20"/>
                <w:szCs w:val="20"/>
                <w:lang w:eastAsia="hr-HR"/>
              </w:rPr>
              <w:t xml:space="preserve"> formulu.</w:t>
            </w:r>
          </w:p>
        </w:tc>
        <w:tc>
          <w:tcPr>
            <w:tcW w:w="42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uvjetnu vjerojatnost.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Crta </w:t>
            </w:r>
            <w:proofErr w:type="spellStart"/>
            <w:r w:rsidRPr="005653F4">
              <w:rPr>
                <w:rFonts w:ascii="Times New Roman" w:eastAsia="Times New Roman" w:hAnsi="Times New Roman" w:cs="Times New Roman"/>
                <w:color w:val="231F20"/>
                <w:sz w:val="20"/>
                <w:szCs w:val="20"/>
                <w:lang w:eastAsia="hr-HR"/>
              </w:rPr>
              <w:t>vjerojatnosno</w:t>
            </w:r>
            <w:proofErr w:type="spellEnd"/>
            <w:r w:rsidRPr="005653F4">
              <w:rPr>
                <w:rFonts w:ascii="Times New Roman" w:eastAsia="Times New Roman" w:hAnsi="Times New Roman" w:cs="Times New Roman"/>
                <w:color w:val="231F20"/>
                <w:sz w:val="20"/>
                <w:szCs w:val="20"/>
                <w:lang w:eastAsia="hr-HR"/>
              </w:rPr>
              <w:t xml:space="preserve"> stablo, određuje hipoteze, primjenjuje formulu potpune vjerojatnosti i </w:t>
            </w:r>
            <w:proofErr w:type="spellStart"/>
            <w:r w:rsidRPr="005653F4">
              <w:rPr>
                <w:rFonts w:ascii="Times New Roman" w:eastAsia="Times New Roman" w:hAnsi="Times New Roman" w:cs="Times New Roman"/>
                <w:color w:val="231F20"/>
                <w:sz w:val="20"/>
                <w:szCs w:val="20"/>
                <w:lang w:eastAsia="hr-HR"/>
              </w:rPr>
              <w:t>Bayesovu</w:t>
            </w:r>
            <w:proofErr w:type="spellEnd"/>
            <w:r w:rsidRPr="005653F4">
              <w:rPr>
                <w:rFonts w:ascii="Times New Roman" w:eastAsia="Times New Roman" w:hAnsi="Times New Roman" w:cs="Times New Roman"/>
                <w:color w:val="231F20"/>
                <w:sz w:val="20"/>
                <w:szCs w:val="20"/>
                <w:lang w:eastAsia="hr-HR"/>
              </w:rPr>
              <w:t xml:space="preserve"> formulu.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w:t>
            </w:r>
          </w:p>
        </w:tc>
        <w:tc>
          <w:tcPr>
            <w:tcW w:w="35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Računa uvjetnu vjerojatnost i određuje </w:t>
            </w:r>
            <w:proofErr w:type="spellStart"/>
            <w:r w:rsidRPr="005653F4">
              <w:rPr>
                <w:rFonts w:ascii="Times New Roman" w:eastAsia="Times New Roman" w:hAnsi="Times New Roman" w:cs="Times New Roman"/>
                <w:color w:val="231F20"/>
                <w:lang w:eastAsia="hr-HR"/>
              </w:rPr>
              <w:t>vjerojatnosni</w:t>
            </w:r>
            <w:proofErr w:type="spellEnd"/>
            <w:r w:rsidRPr="005653F4">
              <w:rPr>
                <w:rFonts w:ascii="Times New Roman" w:eastAsia="Times New Roman" w:hAnsi="Times New Roman" w:cs="Times New Roman"/>
                <w:color w:val="231F20"/>
                <w:lang w:eastAsia="hr-HR"/>
              </w:rPr>
              <w:t xml:space="preserve"> prostor.</w:t>
            </w:r>
          </w:p>
        </w:tc>
      </w:tr>
      <w:tr w:rsidR="005653F4" w:rsidRPr="005653F4" w:rsidTr="005653F4">
        <w:trPr>
          <w:jc w:val="center"/>
        </w:trPr>
        <w:tc>
          <w:tcPr>
            <w:tcW w:w="1054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Uvjetna vjerojatnost. </w:t>
            </w:r>
            <w:proofErr w:type="spellStart"/>
            <w:r w:rsidRPr="005653F4">
              <w:rPr>
                <w:rFonts w:ascii="Minion Pro" w:eastAsia="Times New Roman" w:hAnsi="Minion Pro" w:cs="Times New Roman"/>
                <w:color w:val="231F20"/>
                <w:lang w:eastAsia="hr-HR"/>
              </w:rPr>
              <w:t>Vjerojatnosno</w:t>
            </w:r>
            <w:proofErr w:type="spellEnd"/>
            <w:r w:rsidRPr="005653F4">
              <w:rPr>
                <w:rFonts w:ascii="Minion Pro" w:eastAsia="Times New Roman" w:hAnsi="Minion Pro" w:cs="Times New Roman"/>
                <w:color w:val="231F20"/>
                <w:lang w:eastAsia="hr-HR"/>
              </w:rPr>
              <w:t xml:space="preserve"> stablo. Formula potpune vjerojatnosti i </w:t>
            </w:r>
            <w:proofErr w:type="spellStart"/>
            <w:r w:rsidRPr="005653F4">
              <w:rPr>
                <w:rFonts w:ascii="Minion Pro" w:eastAsia="Times New Roman" w:hAnsi="Minion Pro" w:cs="Times New Roman"/>
                <w:color w:val="231F20"/>
                <w:lang w:eastAsia="hr-HR"/>
              </w:rPr>
              <w:t>Bayesova</w:t>
            </w:r>
            <w:proofErr w:type="spellEnd"/>
            <w:r w:rsidRPr="005653F4">
              <w:rPr>
                <w:rFonts w:ascii="Minion Pro" w:eastAsia="Times New Roman" w:hAnsi="Minion Pro" w:cs="Times New Roman"/>
                <w:color w:val="231F20"/>
                <w:lang w:eastAsia="hr-HR"/>
              </w:rPr>
              <w:t xml:space="preserve"> formula.</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5653F4">
        <w:rPr>
          <w:rFonts w:ascii="Minion Pro" w:eastAsia="Times New Roman" w:hAnsi="Minion Pro" w:cs="Times New Roman"/>
          <w:b/>
          <w:bCs/>
          <w:color w:val="231F20"/>
          <w:sz w:val="24"/>
          <w:szCs w:val="24"/>
          <w:bdr w:val="none" w:sz="0" w:space="0" w:color="auto" w:frame="1"/>
          <w:lang w:eastAsia="hr-HR"/>
        </w:rPr>
        <w:t>Gimnazija Matematika 3. razred – 245 sati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14:anchorId="27C48ED4" wp14:editId="1B561CF6">
            <wp:extent cx="2527200" cy="2527200"/>
            <wp:effectExtent l="0" t="0" r="6985" b="6985"/>
            <wp:docPr id="129" name="Slika 129" descr="https://narodne-novine.nn.hr/files/_web/sluzbeni-dio/2019/130269/images/130269_58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narodne-novine.nn.hr/files/_web/sluzbeni-dio/2019/130269/images/130269_58959.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27200" cy="2527200"/>
                    </a:xfrm>
                    <a:prstGeom prst="rect">
                      <a:avLst/>
                    </a:prstGeom>
                    <a:noFill/>
                    <a:ln>
                      <a:noFill/>
                    </a:ln>
                  </pic:spPr>
                </pic:pic>
              </a:graphicData>
            </a:graphic>
          </wp:inline>
        </w:drawing>
      </w:r>
    </w:p>
    <w:p w:rsidR="005653F4" w:rsidRPr="005653F4" w:rsidRDefault="005653F4" w:rsidP="005653F4">
      <w:pPr>
        <w:shd w:val="clear" w:color="auto" w:fill="FFFFFF"/>
        <w:spacing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26. </w:t>
      </w:r>
      <w:r w:rsidRPr="005653F4">
        <w:rPr>
          <w:rFonts w:ascii="Times New Roman" w:eastAsia="Times New Roman" w:hAnsi="Times New Roman" w:cs="Times New Roman"/>
          <w:color w:val="231F20"/>
          <w:sz w:val="20"/>
          <w:szCs w:val="20"/>
          <w:lang w:eastAsia="hr-HR"/>
        </w:rPr>
        <w:t>Grafički prikaz organizacije predmetnoga kurikuluma u jedanaestoj godini učenja, 245 sati godišnje</w:t>
      </w:r>
    </w:p>
    <w:tbl>
      <w:tblPr>
        <w:tblW w:w="10635" w:type="dxa"/>
        <w:jc w:val="center"/>
        <w:tblCellMar>
          <w:left w:w="0" w:type="dxa"/>
          <w:right w:w="0" w:type="dxa"/>
        </w:tblCellMar>
        <w:tblLook w:val="04A0" w:firstRow="1" w:lastRow="0" w:firstColumn="1" w:lastColumn="0" w:noHBand="0" w:noVBand="1"/>
      </w:tblPr>
      <w:tblGrid>
        <w:gridCol w:w="2202"/>
        <w:gridCol w:w="4267"/>
        <w:gridCol w:w="4166"/>
      </w:tblGrid>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3. razreda gimnazije učenik:</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6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42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4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pravila za računanje s potencijama racionalnoga eksponenta.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Prelazi iz prikaza potencije racionalnoga eksponenta u prikaz korijenom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vrijednost korijena i potencija racionalnoga eksponenta koristeći se džepnim računalom ili bez njega.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potencijama racionalnoga eksponenta.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vrijednost brojevnoga izraza primjenjujući pravila za računanje s potencijama.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Korijeni. Potencije racionalnoga eksponenta.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problema opisanoga potencijom racionalnoga eksponenta: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Životinje u divljini imaju područja ograničena njihovim kretanjem, nazivamo ih njihovim teritorijalnim područjima. Teritorijalno područje, u kvadratnim miljama, povezano je s tjelesnom masom životinje. Ako je masa neke životinje </w:t>
            </w:r>
            <w:r w:rsidRPr="005653F4">
              <w:rPr>
                <w:rFonts w:ascii="Minion Pro" w:eastAsia="Times New Roman" w:hAnsi="Minion Pro" w:cs="Times New Roman"/>
                <w:i/>
                <w:iCs/>
                <w:color w:val="231F20"/>
                <w:sz w:val="16"/>
                <w:szCs w:val="16"/>
                <w:bdr w:val="none" w:sz="0" w:space="0" w:color="auto" w:frame="1"/>
                <w:lang w:eastAsia="hr-HR"/>
              </w:rPr>
              <w:t>T </w:t>
            </w:r>
            <w:r w:rsidRPr="005653F4">
              <w:rPr>
                <w:rFonts w:ascii="Times New Roman" w:eastAsia="Times New Roman" w:hAnsi="Times New Roman" w:cs="Times New Roman"/>
                <w:color w:val="231F20"/>
                <w:sz w:val="20"/>
                <w:szCs w:val="20"/>
                <w:lang w:eastAsia="hr-HR"/>
              </w:rPr>
              <w:t>funti, teritorijalno područje zauzima </w:t>
            </w:r>
            <w:r w:rsidRPr="005653F4">
              <w:rPr>
                <w:rFonts w:ascii="Minion Pro" w:eastAsia="Times New Roman" w:hAnsi="Minion Pro" w:cs="Times New Roman"/>
                <w:i/>
                <w:iCs/>
                <w:color w:val="231F20"/>
                <w:sz w:val="16"/>
                <w:szCs w:val="16"/>
                <w:bdr w:val="none" w:sz="0" w:space="0" w:color="auto" w:frame="1"/>
                <w:lang w:eastAsia="hr-HR"/>
              </w:rPr>
              <w:t>T</w:t>
            </w:r>
            <w:r w:rsidRPr="005653F4">
              <w:rPr>
                <w:rFonts w:ascii="Minion Pro" w:eastAsia="Times New Roman" w:hAnsi="Minion Pro" w:cs="Times New Roman"/>
                <w:i/>
                <w:iCs/>
                <w:color w:val="231F20"/>
                <w:sz w:val="12"/>
                <w:szCs w:val="12"/>
                <w:bdr w:val="none" w:sz="0" w:space="0" w:color="auto" w:frame="1"/>
                <w:vertAlign w:val="superscript"/>
                <w:lang w:eastAsia="hr-HR"/>
              </w:rPr>
              <w:t>1.41</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kvadratnih milja.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Kako možemo interpretirati informaciju danu ovim algebarskim izrazom?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Odredite teritorijalno područje životinje mase 25, 50, 150, 200 i 300 funti.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 Na kakvu promjenu ukazuju vrijednosti veze između tjelesne mase i teritorijalnoga područja životinje?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 Koliko je teritorijalno područje, izraženo u km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 medvjeda mase 400 kg?</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e) Kolika je masa životinje čije je teritorijalno područje 25 km</w:t>
            </w:r>
            <w:r w:rsidRPr="005653F4">
              <w:rPr>
                <w:rFonts w:ascii="Minion Pro" w:eastAsia="Times New Roman" w:hAnsi="Minion Pro" w:cs="Times New Roman"/>
                <w:color w:val="231F20"/>
                <w:sz w:val="12"/>
                <w:szCs w:val="12"/>
                <w:vertAlign w:val="superscript"/>
                <w:lang w:eastAsia="hr-HR"/>
              </w:rPr>
              <w:t>2</w:t>
            </w:r>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eksponencijalnu i logaritamsku funkciju.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domenu, </w:t>
            </w:r>
            <w:proofErr w:type="spellStart"/>
            <w:r w:rsidRPr="005653F4">
              <w:rPr>
                <w:rFonts w:ascii="Times New Roman" w:eastAsia="Times New Roman" w:hAnsi="Times New Roman" w:cs="Times New Roman"/>
                <w:color w:val="231F20"/>
                <w:sz w:val="20"/>
                <w:szCs w:val="20"/>
                <w:lang w:eastAsia="hr-HR"/>
              </w:rPr>
              <w:t>kodomenu</w:t>
            </w:r>
            <w:proofErr w:type="spellEnd"/>
            <w:r w:rsidRPr="005653F4">
              <w:rPr>
                <w:rFonts w:ascii="Times New Roman" w:eastAsia="Times New Roman" w:hAnsi="Times New Roman" w:cs="Times New Roman"/>
                <w:color w:val="231F20"/>
                <w:sz w:val="20"/>
                <w:szCs w:val="20"/>
                <w:lang w:eastAsia="hr-HR"/>
              </w:rPr>
              <w:t>, sliku, rast i pad, inverznu funkciju eksponencijalne i logaritamske funkcije i crta graf funkcija</w:t>
            </w:r>
          </w:p>
          <w:p w:rsidR="005653F4" w:rsidRPr="005653F4" w:rsidRDefault="005653F4" w:rsidP="005653F4">
            <w:pPr>
              <w:spacing w:after="0" w:line="240" w:lineRule="auto"/>
              <w:jc w:val="center"/>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3AA8324F" wp14:editId="1734EFA3">
                  <wp:extent cx="1857375" cy="895350"/>
                  <wp:effectExtent l="0" t="0" r="9525" b="0"/>
                  <wp:docPr id="130" name="Slika 130" descr="https://narodne-novine.nn.hr/files/_web/sluzbeni-dio/2019/130269/images/130269_58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narodne-novine.nn.hr/files/_web/sluzbeni-dio/2019/130269/images/130269_58986.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57375" cy="895350"/>
                          </a:xfrm>
                          <a:prstGeom prst="rect">
                            <a:avLst/>
                          </a:prstGeom>
                          <a:noFill/>
                          <a:ln>
                            <a:noFill/>
                          </a:ln>
                        </pic:spPr>
                      </pic:pic>
                    </a:graphicData>
                  </a:graphic>
                </wp:inline>
              </w:drawing>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prirodni logaritam.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Crtice iz povijesti -: Euler, </w:t>
            </w:r>
            <w:proofErr w:type="spellStart"/>
            <w:r w:rsidRPr="005653F4">
              <w:rPr>
                <w:rFonts w:ascii="Times New Roman" w:eastAsia="Times New Roman" w:hAnsi="Times New Roman" w:cs="Times New Roman"/>
                <w:color w:val="231F20"/>
                <w:sz w:val="20"/>
                <w:szCs w:val="20"/>
                <w:lang w:eastAsia="hr-HR"/>
              </w:rPr>
              <w:t>Napier</w:t>
            </w:r>
            <w:proofErr w:type="spellEnd"/>
            <w:r w:rsidRPr="005653F4">
              <w:rPr>
                <w:rFonts w:ascii="Times New Roman" w:eastAsia="Times New Roman" w:hAnsi="Times New Roman" w:cs="Times New Roman"/>
                <w:color w:val="231F20"/>
                <w:sz w:val="20"/>
                <w:szCs w:val="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Grafički prikazuje logaritamsku i eksponencijalnu funkciju.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eksponencijalnu i logaritamsku funkciju određujući inverznu funkciju.</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lastRenderedPageBreak/>
              <w:t>Sadržaj: Eksponencijalna i logaritamska funkcija. Svojstva i graf eksponencijalne i logaritamske funkcije. Prirodni logaritam.</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otkrivanje svojstava i pravilnosti. Otkrivati osnovna svojstva funkcija putem njihovih grafova. Uočavati inverznu vezu između eksponencijalne i logaritamske funkcije koristeći se pravcem </w:t>
            </w:r>
            <w:r w:rsidRPr="005653F4">
              <w:rPr>
                <w:rFonts w:ascii="Minion Pro" w:eastAsia="Times New Roman" w:hAnsi="Minion Pro" w:cs="Times New Roman"/>
                <w:i/>
                <w:iCs/>
                <w:color w:val="231F20"/>
                <w:sz w:val="16"/>
                <w:szCs w:val="16"/>
                <w:bdr w:val="none" w:sz="0" w:space="0" w:color="auto" w:frame="1"/>
                <w:lang w:eastAsia="hr-HR"/>
              </w:rPr>
              <w:t>y = x.</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eksponencijalnu i logaritamsku funkciju.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Modelira problemsku situaciju, određuje i provjerava rješenja te im utvrđuje smislenost.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Crtice iz povijesti – </w:t>
            </w:r>
            <w:proofErr w:type="spellStart"/>
            <w:r w:rsidRPr="005653F4">
              <w:rPr>
                <w:rFonts w:ascii="Times New Roman" w:eastAsia="Times New Roman" w:hAnsi="Times New Roman" w:cs="Times New Roman"/>
                <w:color w:val="231F20"/>
                <w:sz w:val="20"/>
                <w:szCs w:val="20"/>
                <w:lang w:eastAsia="hr-HR"/>
              </w:rPr>
              <w:t>Briggsove</w:t>
            </w:r>
            <w:proofErr w:type="spellEnd"/>
            <w:r w:rsidRPr="005653F4">
              <w:rPr>
                <w:rFonts w:ascii="Times New Roman" w:eastAsia="Times New Roman" w:hAnsi="Times New Roman" w:cs="Times New Roman"/>
                <w:color w:val="231F20"/>
                <w:sz w:val="20"/>
                <w:szCs w:val="20"/>
                <w:lang w:eastAsia="hr-HR"/>
              </w:rPr>
              <w:t xml:space="preserve"> i </w:t>
            </w:r>
            <w:proofErr w:type="spellStart"/>
            <w:r w:rsidRPr="005653F4">
              <w:rPr>
                <w:rFonts w:ascii="Times New Roman" w:eastAsia="Times New Roman" w:hAnsi="Times New Roman" w:cs="Times New Roman"/>
                <w:color w:val="231F20"/>
                <w:sz w:val="20"/>
                <w:szCs w:val="20"/>
                <w:lang w:eastAsia="hr-HR"/>
              </w:rPr>
              <w:t>Napierove</w:t>
            </w:r>
            <w:proofErr w:type="spellEnd"/>
            <w:r w:rsidRPr="005653F4">
              <w:rPr>
                <w:rFonts w:ascii="Times New Roman" w:eastAsia="Times New Roman" w:hAnsi="Times New Roman" w:cs="Times New Roman"/>
                <w:color w:val="231F20"/>
                <w:sz w:val="20"/>
                <w:szCs w:val="20"/>
                <w:lang w:eastAsia="hr-HR"/>
              </w:rPr>
              <w:t xml:space="preserve"> logaritamske tablice.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 i Biologijom.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U problemu opisanome eksponencijalnom i logaritamskom funkcijom računa vrijednost funkcije zadanoga argumenta kao i vrijednost argumenta zadane vrijednosti funkcije.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Primjena eksponencijalne i logaritamske funkcije.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Modelira eksponencijalnom i logaritamskom jednadžbom i </w:t>
            </w:r>
            <w:proofErr w:type="spellStart"/>
            <w:r w:rsidRPr="005653F4">
              <w:rPr>
                <w:rFonts w:ascii="Times New Roman" w:eastAsia="Times New Roman" w:hAnsi="Times New Roman" w:cs="Times New Roman"/>
                <w:color w:val="231F20"/>
                <w:sz w:val="20"/>
                <w:szCs w:val="20"/>
                <w:lang w:eastAsia="hr-HR"/>
              </w:rPr>
              <w:t>nejednadžbom</w:t>
            </w:r>
            <w:proofErr w:type="spellEnd"/>
            <w:r w:rsidRPr="005653F4">
              <w:rPr>
                <w:rFonts w:ascii="Times New Roman" w:eastAsia="Times New Roman" w:hAnsi="Times New Roman" w:cs="Times New Roman"/>
                <w:color w:val="231F20"/>
                <w:sz w:val="20"/>
                <w:szCs w:val="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Navodi i primjenjuje svojstva potencija i logaritama, računa vrijednosti logaritamskih izraza, prelazi iz logaritamskoga u eksponencijalni oblik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Rješava eksponencijalne i logaritamske jednadžbe i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Modelira problemsku situaciju, određuje i provjerava rješenja te im utvrđuje smislenost.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Rješava eksponencijalne i logaritamske jednadžbe i </w:t>
            </w:r>
            <w:proofErr w:type="spellStart"/>
            <w:r w:rsidRPr="005653F4">
              <w:rPr>
                <w:rFonts w:ascii="Times New Roman" w:eastAsia="Times New Roman" w:hAnsi="Times New Roman" w:cs="Times New Roman"/>
                <w:color w:val="231F20"/>
                <w:lang w:eastAsia="hr-HR"/>
              </w:rPr>
              <w:t>nejednadžbe</w:t>
            </w:r>
            <w:proofErr w:type="spellEnd"/>
            <w:r w:rsidRPr="005653F4">
              <w:rPr>
                <w:rFonts w:ascii="Times New Roman" w:eastAsia="Times New Roman" w:hAnsi="Times New Roman" w:cs="Times New Roman"/>
                <w:color w:val="231F20"/>
                <w:lang w:eastAsia="hr-HR"/>
              </w:rPr>
              <w:t xml:space="preserve"> izravnom primjenom definicije.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Eksponencijalne i logaritamske jednadžbe i </w:t>
            </w:r>
            <w:proofErr w:type="spellStart"/>
            <w:r w:rsidRPr="005653F4">
              <w:rPr>
                <w:rFonts w:ascii="Minion Pro" w:eastAsia="Times New Roman" w:hAnsi="Minion Pro" w:cs="Times New Roman"/>
                <w:color w:val="231F20"/>
                <w:lang w:eastAsia="hr-HR"/>
              </w:rPr>
              <w:t>nejednadžbe</w:t>
            </w:r>
            <w:proofErr w:type="spellEnd"/>
            <w:r w:rsidRPr="005653F4">
              <w:rPr>
                <w:rFonts w:ascii="Minion Pro" w:eastAsia="Times New Roman" w:hAnsi="Minion Pro" w:cs="Times New Roman"/>
                <w:color w:val="231F20"/>
                <w:lang w:eastAsia="hr-HR"/>
              </w:rPr>
              <w:t>.</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otkrivanje svojstava i pravilnosti.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svojstva trigonometrijskih funkcija.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Definira trigonometrijske funkcije broja na brojevnoj kružnici, otkriva svojstva i rabi ih za računanje vrijednosti trigonometrijskih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 se džepnim računalom.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Crtice iz povijesti – podrijetlo imena trigonometrijskih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Fizikom.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Iskazuje definicije trigonometrijskih funkcija i uočava njihova svojstva.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Brojevna kružnica. Definicija trigonometrijskih funkcija. Svojstva trigonometrijskih funkcija.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otkrivanje svojstava i pravilnosti.</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Važno je da učenici otkriju i usvoje vezu koordinata točaka na brojevnoj kružnici i trigonometrijskih funkcija (</w:t>
            </w:r>
            <w:proofErr w:type="spellStart"/>
            <w:r w:rsidRPr="005653F4">
              <w:rPr>
                <w:rFonts w:ascii="Times New Roman" w:eastAsia="Times New Roman" w:hAnsi="Times New Roman" w:cs="Times New Roman"/>
                <w:color w:val="231F20"/>
                <w:sz w:val="20"/>
                <w:szCs w:val="20"/>
                <w:lang w:eastAsia="hr-HR"/>
              </w:rPr>
              <w:t>sinx</w:t>
            </w:r>
            <w:proofErr w:type="spellEnd"/>
            <w:r w:rsidRPr="005653F4">
              <w:rPr>
                <w:rFonts w:ascii="Times New Roman" w:eastAsia="Times New Roman" w:hAnsi="Times New Roman" w:cs="Times New Roman"/>
                <w:color w:val="231F20"/>
                <w:sz w:val="20"/>
                <w:szCs w:val="20"/>
                <w:lang w:eastAsia="hr-HR"/>
              </w:rPr>
              <w:t xml:space="preserve"> i </w:t>
            </w:r>
            <w:proofErr w:type="spellStart"/>
            <w:r w:rsidRPr="005653F4">
              <w:rPr>
                <w:rFonts w:ascii="Minion Pro" w:eastAsia="Times New Roman" w:hAnsi="Minion Pro" w:cs="Times New Roman"/>
                <w:i/>
                <w:iCs/>
                <w:color w:val="231F20"/>
                <w:sz w:val="16"/>
                <w:szCs w:val="16"/>
                <w:bdr w:val="none" w:sz="0" w:space="0" w:color="auto" w:frame="1"/>
                <w:lang w:eastAsia="hr-HR"/>
              </w:rPr>
              <w:t>cosx</w:t>
            </w:r>
            <w:proofErr w:type="spellEnd"/>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odnosno koordinata točaka na osi tangensa s , osi kotangensa s </w:t>
            </w:r>
            <w:proofErr w:type="spellStart"/>
            <w:r w:rsidRPr="005653F4">
              <w:rPr>
                <w:rFonts w:ascii="Minion Pro" w:eastAsia="Times New Roman" w:hAnsi="Minion Pro" w:cs="Times New Roman"/>
                <w:i/>
                <w:iCs/>
                <w:color w:val="231F20"/>
                <w:sz w:val="16"/>
                <w:szCs w:val="16"/>
                <w:bdr w:val="none" w:sz="0" w:space="0" w:color="auto" w:frame="1"/>
                <w:lang w:eastAsia="hr-HR"/>
              </w:rPr>
              <w:t>tgx</w:t>
            </w:r>
            <w:proofErr w:type="spellEnd"/>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Također je važno otkrivanje svojstava kao što su parnost/neparnost i periodičnost te njihova primjena pri računanju vrijednosti trigonometrijskih funkcija. Rabiti džepno računalo. Upozoriti na mjere koje se rabe pri računanju (stupnjevi, radijani).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B.3.6.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trigonometrijske identitete.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koristeći se osnovnim trigonometrijskim identitetom, vrijednosti ostalih trigonometrijskih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i povezuje osnovne trigonometrijske identitete, adicijske poučke, funkcije dvostrukoga broja, funkcije polovičnoga broja.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Dokazuje trigonometrijske tvrdnje primjenom trigonometrijskih identiteta.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Prelazi iz umnoška trigonometrijskih funkcija u zbroj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Logikom.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Koristi se trigonometrijskim identitetima u rješavanju jednostavnih problema.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Trigonometrijski identiteti, adicijski poučci, trigonometrijske funkcije dvostrukoga broja, trigonometrijske funkcije polovičnoga broja.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Prijelaz iz umnoška trigonometrijskih funkcija u zbroj i obratno.</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ovome je ishodu bitno da usvojene veze među trigonometrijskim funkcijama, kao identitete, upotrebljavaju pri računanju i dokazivanju trigonometrijskih tvrdnji.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Osnovni trigonometrijski identiteti:</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619ECBA0" wp14:editId="57AB38E6">
                  <wp:extent cx="2981325" cy="295275"/>
                  <wp:effectExtent l="0" t="0" r="9525" b="9525"/>
                  <wp:docPr id="131" name="Slika 131" descr="https://narodne-novine.nn.hr/files/_web/sluzbeni-dio/2019/130269/images/130269_5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narodne-novine.nn.hr/files/_web/sluzbeni-dio/2019/130269/images/130269_59041.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81325" cy="295275"/>
                          </a:xfrm>
                          <a:prstGeom prst="rect">
                            <a:avLst/>
                          </a:prstGeom>
                          <a:noFill/>
                          <a:ln>
                            <a:noFill/>
                          </a:ln>
                        </pic:spPr>
                      </pic:pic>
                    </a:graphicData>
                  </a:graphic>
                </wp:inline>
              </w:drawing>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Treba povezati Pitagorin poučak s osnovnim trigonometrijskim identitetima.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Jednostavni problem: Izračunajte </w:t>
            </w:r>
            <w:proofErr w:type="spellStart"/>
            <w:r w:rsidRPr="005653F4">
              <w:rPr>
                <w:rFonts w:ascii="Minion Pro" w:eastAsia="Times New Roman" w:hAnsi="Minion Pro" w:cs="Times New Roman"/>
                <w:i/>
                <w:iCs/>
                <w:color w:val="231F20"/>
                <w:sz w:val="16"/>
                <w:szCs w:val="16"/>
                <w:bdr w:val="none" w:sz="0" w:space="0" w:color="auto" w:frame="1"/>
                <w:lang w:eastAsia="hr-HR"/>
              </w:rPr>
              <w:t>sinx</w:t>
            </w:r>
            <w:proofErr w:type="spellEnd"/>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ako je </w:t>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23F6AB8B" wp14:editId="2A07D88B">
                  <wp:extent cx="1847850" cy="247650"/>
                  <wp:effectExtent l="0" t="0" r="0" b="0"/>
                  <wp:docPr id="132" name="Slika 132" descr="https://narodne-novine.nn.hr/files/_web/sluzbeni-dio/2019/130269/images/130269_59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narodne-novine.nn.hr/files/_web/sluzbeni-dio/2019/130269/images/130269_59048.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47850" cy="247650"/>
                          </a:xfrm>
                          <a:prstGeom prst="rect">
                            <a:avLst/>
                          </a:prstGeom>
                          <a:noFill/>
                          <a:ln>
                            <a:noFill/>
                          </a:ln>
                        </pic:spPr>
                      </pic:pic>
                    </a:graphicData>
                  </a:graphic>
                </wp:inline>
              </w:drawing>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graf trigonometrijske funkcije.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i opisuje grafove osnovnih trigonometrijskih funkcija.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prikazuje trigonometrijske funkcije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491FB4FC" wp14:editId="1597C7C0">
                  <wp:extent cx="1438275" cy="1371600"/>
                  <wp:effectExtent l="0" t="0" r="9525" b="0"/>
                  <wp:docPr id="133" name="Slika 133" descr="https://narodne-novine.nn.hr/files/_web/sluzbeni-dio/2019/130269/images/130269_59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narodne-novine.nn.hr/files/_web/sluzbeni-dio/2019/130269/images/130269_59083.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38275" cy="1371600"/>
                          </a:xfrm>
                          <a:prstGeom prst="rect">
                            <a:avLst/>
                          </a:prstGeom>
                          <a:noFill/>
                          <a:ln>
                            <a:noFill/>
                          </a:ln>
                        </pic:spPr>
                      </pic:pic>
                    </a:graphicData>
                  </a:graphic>
                </wp:inline>
              </w:drawing>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Fizikom.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Skicira grafove i određuje svojstva trigonometrijskih funkcija: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606EF7F1" wp14:editId="6DAEB061">
                  <wp:extent cx="1009650" cy="876300"/>
                  <wp:effectExtent l="0" t="0" r="0" b="0"/>
                  <wp:docPr id="134" name="Slika 134" descr="https://narodne-novine.nn.hr/files/_web/sluzbeni-dio/2019/130269/images/130269_5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narodne-novine.nn.hr/files/_web/sluzbeni-dio/2019/130269/images/130269_5909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09650" cy="876300"/>
                          </a:xfrm>
                          <a:prstGeom prst="rect">
                            <a:avLst/>
                          </a:prstGeom>
                          <a:noFill/>
                          <a:ln>
                            <a:noFill/>
                          </a:ln>
                        </pic:spPr>
                      </pic:pic>
                    </a:graphicData>
                  </a:graphic>
                </wp:inline>
              </w:drawing>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Grafički prikaz trigonometrijskih funkcija.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otkrivanje svojstava i pravilnosti.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Moguće je učenicima zadati manji seminarski rad crtanja grafova trigonometrijskih funkcija (od početka rabeći brojevnu kružnicu, prenoseći vrijednosti na graf) ili onih kojima se mijenjaju amplitude, periodi i pomaci. Koristeći se programom dinamične geometrije pri izradi toga seminarskog rada, mnogo jednostavnije uočavaju promjene.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No za razvoj </w:t>
            </w:r>
            <w:proofErr w:type="spellStart"/>
            <w:r w:rsidRPr="005653F4">
              <w:rPr>
                <w:rFonts w:ascii="Times New Roman" w:eastAsia="Times New Roman" w:hAnsi="Times New Roman" w:cs="Times New Roman"/>
                <w:color w:val="231F20"/>
                <w:sz w:val="20"/>
                <w:szCs w:val="20"/>
                <w:lang w:eastAsia="hr-HR"/>
              </w:rPr>
              <w:t>grafomotoričkih</w:t>
            </w:r>
            <w:proofErr w:type="spellEnd"/>
            <w:r w:rsidRPr="005653F4">
              <w:rPr>
                <w:rFonts w:ascii="Times New Roman" w:eastAsia="Times New Roman" w:hAnsi="Times New Roman" w:cs="Times New Roman"/>
                <w:color w:val="231F20"/>
                <w:sz w:val="20"/>
                <w:szCs w:val="20"/>
                <w:lang w:eastAsia="hr-HR"/>
              </w:rPr>
              <w:t xml:space="preserve"> vještina dobro je zadati da učenici to rade i prostoručno. Svakako ih treba upozoriti na važnost odabira odgovarajućega mjerila pri crtanju grafova.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B.3.8.</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trigonometrijske funkcije.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Analizira probleme opisane trigonometrijskom funkcijom i primjenjuje trigonometrijske funkcije za modeliranje.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U problemu opisanome trigonometrijskom funkcijom računa vrijednost funkcije zadanoga argumenta kao i vrijednost argumenta zadane vrijednosti funkcije.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Primjena trigonometrijskih funkcija.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otkrivanje svojstava i pravilnosti.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problema opisanoga trigonometrijskom funkcijom:</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Duljina dana opisana je formulom: </w:t>
            </w:r>
            <w:r w:rsidRPr="005653F4">
              <w:rPr>
                <w:rFonts w:ascii="Minion Pro" w:eastAsia="Times New Roman" w:hAnsi="Minion Pro" w:cs="Times New Roman"/>
                <w:color w:val="231F20"/>
                <w:sz w:val="20"/>
                <w:szCs w:val="20"/>
                <w:lang w:eastAsia="hr-HR"/>
              </w:rPr>
              <w:br/>
            </w:r>
            <w:r w:rsidRPr="005653F4">
              <w:rPr>
                <w:rFonts w:ascii="Minion Pro" w:eastAsia="Times New Roman" w:hAnsi="Minion Pro" w:cs="Times New Roman"/>
                <w:noProof/>
                <w:color w:val="231F20"/>
                <w:sz w:val="16"/>
                <w:szCs w:val="16"/>
                <w:bdr w:val="none" w:sz="0" w:space="0" w:color="auto" w:frame="1"/>
                <w:lang w:eastAsia="hr-HR"/>
              </w:rPr>
              <w:drawing>
                <wp:inline distT="0" distB="0" distL="0" distR="0" wp14:anchorId="1C2AD4EF" wp14:editId="14990F85">
                  <wp:extent cx="1924050" cy="342900"/>
                  <wp:effectExtent l="0" t="0" r="0" b="0"/>
                  <wp:docPr id="135" name="Slika 135" descr="https://narodne-novine.nn.hr/files/_web/sluzbeni-dio/2019/130269/images/130269_59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narodne-novine.nn.hr/files/_web/sluzbeni-dio/2019/130269/images/130269_59113.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24050" cy="342900"/>
                          </a:xfrm>
                          <a:prstGeom prst="rect">
                            <a:avLst/>
                          </a:prstGeom>
                          <a:noFill/>
                          <a:ln>
                            <a:noFill/>
                          </a:ln>
                        </pic:spPr>
                      </pic:pic>
                    </a:graphicData>
                  </a:graphic>
                </wp:inline>
              </w:drawing>
            </w:r>
            <w:r w:rsidRPr="005653F4">
              <w:rPr>
                <w:rFonts w:ascii="Times New Roman" w:eastAsia="Times New Roman" w:hAnsi="Times New Roman" w:cs="Times New Roman"/>
                <w:color w:val="231F20"/>
                <w:sz w:val="20"/>
                <w:szCs w:val="20"/>
                <w:lang w:eastAsia="hr-HR"/>
              </w:rPr>
              <w:t> , </w:t>
            </w:r>
            <w:r w:rsidRPr="005653F4">
              <w:rPr>
                <w:rFonts w:ascii="Minion Pro" w:eastAsia="Times New Roman" w:hAnsi="Minion Pro" w:cs="Times New Roman"/>
                <w:color w:val="231F20"/>
                <w:sz w:val="20"/>
                <w:szCs w:val="20"/>
                <w:lang w:eastAsia="hr-HR"/>
              </w:rPr>
              <w:br/>
            </w:r>
            <w:r w:rsidRPr="005653F4">
              <w:rPr>
                <w:rFonts w:ascii="Times New Roman" w:eastAsia="Times New Roman" w:hAnsi="Times New Roman" w:cs="Times New Roman"/>
                <w:color w:val="231F20"/>
                <w:sz w:val="20"/>
                <w:szCs w:val="20"/>
                <w:lang w:eastAsia="hr-HR"/>
              </w:rPr>
              <w:t>pri čemu je </w:t>
            </w:r>
            <w:r w:rsidRPr="005653F4">
              <w:rPr>
                <w:rFonts w:ascii="Minion Pro" w:eastAsia="Times New Roman" w:hAnsi="Minion Pro" w:cs="Times New Roman"/>
                <w:i/>
                <w:iCs/>
                <w:color w:val="231F20"/>
                <w:sz w:val="16"/>
                <w:szCs w:val="16"/>
                <w:bdr w:val="none" w:sz="0" w:space="0" w:color="auto" w:frame="1"/>
                <w:lang w:eastAsia="hr-HR"/>
              </w:rPr>
              <w:t>t </w:t>
            </w:r>
            <w:r w:rsidRPr="005653F4">
              <w:rPr>
                <w:rFonts w:ascii="Times New Roman" w:eastAsia="Times New Roman" w:hAnsi="Times New Roman" w:cs="Times New Roman"/>
                <w:color w:val="231F20"/>
                <w:sz w:val="20"/>
                <w:szCs w:val="20"/>
                <w:lang w:eastAsia="hr-HR"/>
              </w:rPr>
              <w:t>dan u godini (t = 0 je 1. siječnja). Konstanta </w:t>
            </w:r>
            <w:r w:rsidRPr="005653F4">
              <w:rPr>
                <w:rFonts w:ascii="Minion Pro" w:eastAsia="Times New Roman" w:hAnsi="Minion Pro" w:cs="Times New Roman"/>
                <w:i/>
                <w:iCs/>
                <w:color w:val="231F20"/>
                <w:sz w:val="16"/>
                <w:szCs w:val="16"/>
                <w:bdr w:val="none" w:sz="0" w:space="0" w:color="auto" w:frame="1"/>
                <w:lang w:eastAsia="hr-HR"/>
              </w:rPr>
              <w:t>K </w:t>
            </w:r>
            <w:r w:rsidRPr="005653F4">
              <w:rPr>
                <w:rFonts w:ascii="Times New Roman" w:eastAsia="Times New Roman" w:hAnsi="Times New Roman" w:cs="Times New Roman"/>
                <w:color w:val="231F20"/>
                <w:sz w:val="20"/>
                <w:szCs w:val="20"/>
                <w:lang w:eastAsia="hr-HR"/>
              </w:rPr>
              <w:t>određena je geografskom širinom mjesta.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Kolika je duljina dana 22. 2. u Dubrovniku (K = 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Koji dan u veljači traje 11 sati?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 Koji je dan najkraći, a koji najdulji?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 Od kojega je dana u veljači dan dulji od 10 sati?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B.3.9.</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Primjenjuje trigonometrijske jednadžbe i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Trigonometrijske jednadžbe i </w:t>
            </w:r>
            <w:proofErr w:type="spellStart"/>
            <w:r w:rsidRPr="005653F4">
              <w:rPr>
                <w:rFonts w:ascii="Times New Roman" w:eastAsia="Times New Roman" w:hAnsi="Times New Roman" w:cs="Times New Roman"/>
                <w:color w:val="231F20"/>
                <w:lang w:eastAsia="hr-HR"/>
              </w:rPr>
              <w:t>nejednadžbe</w:t>
            </w:r>
            <w:proofErr w:type="spellEnd"/>
            <w:r w:rsidRPr="005653F4">
              <w:rPr>
                <w:rFonts w:ascii="Times New Roman" w:eastAsia="Times New Roman" w:hAnsi="Times New Roman" w:cs="Times New Roman"/>
                <w:color w:val="231F20"/>
                <w:lang w:eastAsia="hr-HR"/>
              </w:rPr>
              <w:t xml:space="preserve"> rješava grafički ili na brojevnoj kružnici.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trigonometrijske jednadžbe: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32379C62" wp14:editId="6E698E2A">
                  <wp:extent cx="1485900" cy="1009650"/>
                  <wp:effectExtent l="0" t="0" r="0" b="0"/>
                  <wp:docPr id="136" name="Slika 136" descr="https://narodne-novine.nn.hr/files/_web/sluzbeni-dio/2019/130269/images/130269_59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narodne-novine.nn.hr/files/_web/sluzbeni-dio/2019/130269/images/130269_59133-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85900" cy="1009650"/>
                          </a:xfrm>
                          <a:prstGeom prst="rect">
                            <a:avLst/>
                          </a:prstGeom>
                          <a:noFill/>
                          <a:ln>
                            <a:noFill/>
                          </a:ln>
                        </pic:spPr>
                      </pic:pic>
                    </a:graphicData>
                  </a:graphic>
                </wp:inline>
              </w:drawing>
            </w:r>
          </w:p>
          <w:p w:rsidR="005653F4" w:rsidRPr="005653F4" w:rsidRDefault="005653F4" w:rsidP="005653F4">
            <w:pPr>
              <w:spacing w:before="204" w:after="72" w:line="240" w:lineRule="auto"/>
              <w:textAlignment w:val="baseline"/>
              <w:rPr>
                <w:rFonts w:ascii="Times New Roman" w:eastAsia="Times New Roman" w:hAnsi="Times New Roman" w:cs="Times New Roman"/>
                <w:color w:val="231F20"/>
                <w:sz w:val="24"/>
                <w:szCs w:val="24"/>
                <w:lang w:eastAsia="hr-HR"/>
              </w:rPr>
            </w:pPr>
            <w:r w:rsidRPr="005653F4">
              <w:rPr>
                <w:rFonts w:ascii="Times New Roman" w:eastAsia="Times New Roman" w:hAnsi="Times New Roman" w:cs="Times New Roman"/>
                <w:color w:val="231F20"/>
                <w:sz w:val="24"/>
                <w:szCs w:val="24"/>
                <w:lang w:eastAsia="hr-HR"/>
              </w:rPr>
              <w:t xml:space="preserve">i </w:t>
            </w:r>
            <w:proofErr w:type="spellStart"/>
            <w:r w:rsidRPr="005653F4">
              <w:rPr>
                <w:rFonts w:ascii="Times New Roman" w:eastAsia="Times New Roman" w:hAnsi="Times New Roman" w:cs="Times New Roman"/>
                <w:color w:val="231F20"/>
                <w:sz w:val="24"/>
                <w:szCs w:val="24"/>
                <w:lang w:eastAsia="hr-HR"/>
              </w:rPr>
              <w:t>nejednadžbe</w:t>
            </w:r>
            <w:proofErr w:type="spellEnd"/>
            <w:r w:rsidRPr="005653F4">
              <w:rPr>
                <w:rFonts w:ascii="Times New Roman" w:eastAsia="Times New Roman" w:hAnsi="Times New Roman" w:cs="Times New Roman"/>
                <w:color w:val="231F20"/>
                <w:sz w:val="24"/>
                <w:szCs w:val="24"/>
                <w:lang w:eastAsia="hr-HR"/>
              </w:rPr>
              <w:t>: primjerice</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1A7720FD" wp14:editId="4893E18F">
                  <wp:extent cx="1514475" cy="1009650"/>
                  <wp:effectExtent l="0" t="0" r="9525" b="0"/>
                  <wp:docPr id="137" name="Slika 137" descr="https://narodne-novine.nn.hr/files/_web/sluzbeni-dio/2019/130269/images/130269_59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narodne-novine.nn.hr/files/_web/sluzbeni-dio/2019/130269/images/130269_59133-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inline>
              </w:drawing>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Trigonometrijske jednadžbe i </w:t>
            </w:r>
            <w:proofErr w:type="spellStart"/>
            <w:r w:rsidRPr="005653F4">
              <w:rPr>
                <w:rFonts w:ascii="Minion Pro" w:eastAsia="Times New Roman" w:hAnsi="Minion Pro" w:cs="Times New Roman"/>
                <w:color w:val="231F20"/>
                <w:lang w:eastAsia="hr-HR"/>
              </w:rPr>
              <w:t>nejednadžbe</w:t>
            </w:r>
            <w:proofErr w:type="spellEnd"/>
            <w:r w:rsidRPr="005653F4">
              <w:rPr>
                <w:rFonts w:ascii="Minion Pro" w:eastAsia="Times New Roman" w:hAnsi="Minion Pro" w:cs="Times New Roman"/>
                <w:color w:val="231F20"/>
                <w:lang w:eastAsia="hr-HR"/>
              </w:rPr>
              <w:t>.</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odgojno-obrazovnih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 za otkrivanje svojstava i pravilnosti.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Primjer primjene trigonometrijske jednadžbe i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U nekome mjestu na moru određenoga je dana plima u ponoć i podne, a oseka u 6 i 18 sati. Razina mora u odnosu na uobičajenu za vrijeme je plime 5.11 m, a za vrijeme oseke -0.17. Odredite: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Koja će razina mora biti u 10 sati?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U koliko će sati poslijepodne razina mora biti 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 U kojemu će vremenu razina mora biti veća od 4 metra?</w:t>
            </w:r>
          </w:p>
        </w:tc>
      </w:tr>
      <w:tr w:rsidR="005653F4" w:rsidRPr="005653F4" w:rsidTr="005653F4">
        <w:trPr>
          <w:jc w:val="center"/>
        </w:trPr>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račun s vektorima.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opisuje i rabi elemente vektora.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vektorima u ravnini i prostoru (zbraja, oduzima i množi skalarom) i prikazuje ih u ravnini i u koordinatnome sustavu.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Određuje duljinu vektora, računa skalarni umnožak vektora i primjenjuje ga za uvjet okomitosti vektora.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Opisuje vektor, crta vektore u ravnini i u koordinatnome sustavu.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Računa s vektorima u ravnini i prostoru (zbraja, oduzima i množi skalarom) prikazanima na razne načine.</w:t>
            </w:r>
          </w:p>
        </w:tc>
      </w:tr>
      <w:tr w:rsidR="005653F4" w:rsidRPr="005653F4" w:rsidTr="005653F4">
        <w:trPr>
          <w:jc w:val="center"/>
        </w:trPr>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Rastavlja vektore koristeći se linearnom kombinacijom vektora (računski ili grafički).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Dijeli dužinu u zadanome omjeru.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i geometrijski interpretira vektorski umnožak i mješoviti umnožak.</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svojstva vektora u problemskim zadatcima i dokazuje tvrdnje u analitičkoj geometriji ravnine i prostora.</w:t>
            </w: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Times New Roman" w:eastAsia="Times New Roman" w:hAnsi="Times New Roman" w:cs="Times New Roman"/>
                <w:color w:val="231F20"/>
                <w:sz w:val="20"/>
                <w:szCs w:val="20"/>
                <w:lang w:eastAsia="hr-HR"/>
              </w:rPr>
            </w:pP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Pojam vektora. Računske operacije s vektorima. Duljina vektora. Skalarni umnožak vektora. Okomiti vektori. Linearna kombinacija vektora. Dijeljenje dužine u zadanome omjeru. Vektorski umnožak i mješoviti umnožak vektora.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B.3.10.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D.3.2.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E.3.1.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jednadžbu pravca.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opisuje i crta, pravac u koordinatnome sustavu iz njegove jednadžbe i izvodi jednadžbu pravca iz grafičkoga prikaza ili zadanih parametara.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parametarsku i vektorsku jednadžbu pravca. Jednadžba pravca u prostoru.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mjeru kuta pravca s pozitivnim dijelom apscise i povezuje s koeficijentom smjera.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Crta i određuje pravce paralelne s koordinatnim osima.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udaljenost točke od pravca (u ravnini i prostoru) i mjeru kuta između pravaca.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vektor normale pravca, simetralu para pravaca, simetralu 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Modeliranje: Interpretira podatke s pomoću pravca regresije. Razlikuje/uočava linearni trend danih podataka.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Dane podatke opisuje linearnom vezom po mogućnosti uz uporabu tehnologije.)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prikazuje pravac iz različitih oblika jednadžbe te interpretira koeficijente u jednadžbi pravca.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Udaljenost točke od pravca (u ravnini i prostoru) i mjeru kuta između dvaju pravaca primjenjuje u geometrijskim zadatcima.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Jednadžba pravca. Kut između pravaca. Udaljenost točke od pravca. Vektor normale pravca. Simetrala para pravaca. Pravac regresije.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(pravac regresije): Deset učenika bilo je upitano koliko su se sati pripremali za ispit iz matematike. Njihovi odgovori na to pitanje uspoređeni su s bodovima koje su dobili na ispitu (</w:t>
            </w:r>
            <w:proofErr w:type="spellStart"/>
            <w:r w:rsidRPr="005653F4">
              <w:rPr>
                <w:rFonts w:ascii="Times New Roman" w:eastAsia="Times New Roman" w:hAnsi="Times New Roman" w:cs="Times New Roman"/>
                <w:color w:val="231F20"/>
                <w:sz w:val="20"/>
                <w:szCs w:val="20"/>
                <w:lang w:eastAsia="hr-HR"/>
              </w:rPr>
              <w:t>max</w:t>
            </w:r>
            <w:proofErr w:type="spellEnd"/>
            <w:r w:rsidRPr="005653F4">
              <w:rPr>
                <w:rFonts w:ascii="Times New Roman" w:eastAsia="Times New Roman" w:hAnsi="Times New Roman" w:cs="Times New Roman"/>
                <w:color w:val="231F20"/>
                <w:sz w:val="20"/>
                <w:szCs w:val="20"/>
                <w:lang w:eastAsia="hr-HR"/>
              </w:rPr>
              <w:t xml:space="preserve"> 100).</w:t>
            </w:r>
          </w:p>
          <w:p w:rsidR="005653F4" w:rsidRPr="005653F4" w:rsidRDefault="005653F4" w:rsidP="005653F4">
            <w:pPr>
              <w:spacing w:after="0" w:line="240" w:lineRule="auto"/>
              <w:jc w:val="center"/>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67394507" wp14:editId="3CA3A0DB">
                  <wp:extent cx="3524250" cy="371475"/>
                  <wp:effectExtent l="0" t="0" r="0" b="9525"/>
                  <wp:docPr id="138" name="Slika 138" descr="https://narodne-novine.nn.hr/files/_web/sluzbeni-dio/2019/130269/images/130269_59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narodne-novine.nn.hr/files/_web/sluzbeni-dio/2019/130269/images/130269_59148.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24250" cy="371475"/>
                          </a:xfrm>
                          <a:prstGeom prst="rect">
                            <a:avLst/>
                          </a:prstGeom>
                          <a:noFill/>
                          <a:ln>
                            <a:noFill/>
                          </a:ln>
                        </pic:spPr>
                      </pic:pic>
                    </a:graphicData>
                  </a:graphic>
                </wp:inline>
              </w:drawing>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Nacrtajte zadane podatke u koordinatnome sustavu i pravac regresije.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Ako se neki učenik pripremao 0.25 h, koji je njegov najvjerojatniji rezultat na ispitu?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 Koliko se sati učenik trebao pripremati da bi ostvario maksimum na ispitu?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B.3.11.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C.3.8.</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Odabire strategiju rabeći linearno programiranje.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Postavljeni problem prikazuje grafički rješavajući linearne </w:t>
            </w:r>
            <w:proofErr w:type="spellStart"/>
            <w:r w:rsidRPr="005653F4">
              <w:rPr>
                <w:rFonts w:ascii="Times New Roman" w:eastAsia="Times New Roman" w:hAnsi="Times New Roman" w:cs="Times New Roman"/>
                <w:color w:val="231F20"/>
                <w:sz w:val="20"/>
                <w:szCs w:val="20"/>
                <w:lang w:eastAsia="hr-HR"/>
              </w:rPr>
              <w:t>nejednadžbe</w:t>
            </w:r>
            <w:proofErr w:type="spellEnd"/>
            <w:r w:rsidRPr="005653F4">
              <w:rPr>
                <w:rFonts w:ascii="Times New Roman" w:eastAsia="Times New Roman" w:hAnsi="Times New Roman" w:cs="Times New Roman"/>
                <w:color w:val="231F20"/>
                <w:sz w:val="20"/>
                <w:szCs w:val="20"/>
                <w:lang w:eastAsia="hr-HR"/>
              </w:rPr>
              <w:t xml:space="preserve"> i sustave linearnih </w:t>
            </w:r>
            <w:proofErr w:type="spellStart"/>
            <w:r w:rsidRPr="005653F4">
              <w:rPr>
                <w:rFonts w:ascii="Times New Roman" w:eastAsia="Times New Roman" w:hAnsi="Times New Roman" w:cs="Times New Roman"/>
                <w:color w:val="231F20"/>
                <w:sz w:val="20"/>
                <w:szCs w:val="20"/>
                <w:lang w:eastAsia="hr-HR"/>
              </w:rPr>
              <w:t>nejednadžbi</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moguća rješenja problema te računa vrijednost funkcije cilja iz mogućih rješenja. Od mogućih rješenja odabire optimalno rješenje.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Problem zapisuje s pomoću linearnih jednadžbi i </w:t>
            </w:r>
            <w:proofErr w:type="spellStart"/>
            <w:r w:rsidRPr="005653F4">
              <w:rPr>
                <w:rFonts w:ascii="Times New Roman" w:eastAsia="Times New Roman" w:hAnsi="Times New Roman" w:cs="Times New Roman"/>
                <w:color w:val="231F20"/>
                <w:lang w:eastAsia="hr-HR"/>
              </w:rPr>
              <w:t>nejednadžbi</w:t>
            </w:r>
            <w:proofErr w:type="spellEnd"/>
            <w:r w:rsidRPr="005653F4">
              <w:rPr>
                <w:rFonts w:ascii="Times New Roman" w:eastAsia="Times New Roman" w:hAnsi="Times New Roman" w:cs="Times New Roman"/>
                <w:color w:val="231F20"/>
                <w:lang w:eastAsia="hr-HR"/>
              </w:rPr>
              <w:t xml:space="preserve"> i rješava ga.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Grafičko rješavanje problema linearnoga programiranja.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Od dviju vrsta hrane (srdele i piletina) treba sastaviti dnevni obrok koji sadržava barem 7000 kJ i 90 g proteina. Ako 1 kg srdela stoji 15 kn, a sadržava 5600 kJ i 180 g proteina, a 1 kg piletine stoji 20 kn, a sadrži 7000 kJ i 200 g proteina, odredite optimalno rješenje koje će uz zadane uvjete imati najmanji trošak.</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C.3.9.</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D.3.3.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jednadžbu kružnice.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kanonski oblik jednadžbe kružnice i iz nje očitava duljinu polumjera i koordinate središta kružnice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 grafičkoga prikaza određuje jednadžbu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grafički ili računski jednadžbu kružnice u posebnome položaju (dodiruje jednu ili obje koordinatne osi) ili koncentrične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 općega oblika jednadžbe kružnice prelazi u kanonski oblik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jednadžbu kružnice kroz tri točke.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Ispituje međusobni položaj dviju kružnica.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 jednadžbe kružnice i grafičkoga prikaza određuje elemente kružnice,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sjecišta dviju kružnica i uvjete dodira.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Jednadžba kružnice.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B.3.13.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C.3.10.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jednadžbu tangente kružnice.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Nabraja i opisuje odnose pravca i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grafički i računski presjek pravca i kružnice. Izvodi uvjet dodira pravca i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jednadžbu tangente na kružnicu iz točke kružnice i izvan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jednadžbu normale.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mjeru kuta pod kojim pravac siječe kružnicu i mjeru kuta pod kojim se sijeku dvije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pol i </w:t>
            </w:r>
            <w:proofErr w:type="spellStart"/>
            <w:r w:rsidRPr="005653F4">
              <w:rPr>
                <w:rFonts w:ascii="Times New Roman" w:eastAsia="Times New Roman" w:hAnsi="Times New Roman" w:cs="Times New Roman"/>
                <w:color w:val="231F20"/>
                <w:sz w:val="20"/>
                <w:szCs w:val="20"/>
                <w:lang w:eastAsia="hr-HR"/>
              </w:rPr>
              <w:t>polaru</w:t>
            </w:r>
            <w:proofErr w:type="spellEnd"/>
            <w:r w:rsidRPr="005653F4">
              <w:rPr>
                <w:rFonts w:ascii="Times New Roman" w:eastAsia="Times New Roman" w:hAnsi="Times New Roman" w:cs="Times New Roman"/>
                <w:color w:val="231F20"/>
                <w:sz w:val="20"/>
                <w:szCs w:val="20"/>
                <w:lang w:eastAsia="hr-HR"/>
              </w:rPr>
              <w:t xml:space="preserve"> kružnice.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grafički i računski presjek pravca i kružnice te određuje jednadžbu tangente i normale kružnice.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pol i </w:t>
            </w:r>
            <w:proofErr w:type="spellStart"/>
            <w:r w:rsidRPr="005653F4">
              <w:rPr>
                <w:rFonts w:ascii="Times New Roman" w:eastAsia="Times New Roman" w:hAnsi="Times New Roman" w:cs="Times New Roman"/>
                <w:color w:val="231F20"/>
                <w:sz w:val="20"/>
                <w:szCs w:val="20"/>
                <w:lang w:eastAsia="hr-HR"/>
              </w:rPr>
              <w:t>polaru</w:t>
            </w:r>
            <w:proofErr w:type="spellEnd"/>
            <w:r w:rsidRPr="005653F4">
              <w:rPr>
                <w:rFonts w:ascii="Times New Roman" w:eastAsia="Times New Roman" w:hAnsi="Times New Roman" w:cs="Times New Roman"/>
                <w:color w:val="231F20"/>
                <w:sz w:val="20"/>
                <w:szCs w:val="20"/>
                <w:lang w:eastAsia="hr-HR"/>
              </w:rPr>
              <w:t xml:space="preserve"> kružnice.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Sadržaji: Međusobni položaj pravca i kružnice. Tangenta i normala na kružnicu. Pol i </w:t>
            </w:r>
            <w:proofErr w:type="spellStart"/>
            <w:r w:rsidRPr="005653F4">
              <w:rPr>
                <w:rFonts w:ascii="Minion Pro" w:eastAsia="Times New Roman" w:hAnsi="Minion Pro" w:cs="Times New Roman"/>
                <w:color w:val="231F20"/>
                <w:lang w:eastAsia="hr-HR"/>
              </w:rPr>
              <w:t>polara</w:t>
            </w:r>
            <w:proofErr w:type="spellEnd"/>
            <w:r w:rsidRPr="005653F4">
              <w:rPr>
                <w:rFonts w:ascii="Minion Pro" w:eastAsia="Times New Roman" w:hAnsi="Minion Pro" w:cs="Times New Roman"/>
                <w:color w:val="231F20"/>
                <w:lang w:eastAsia="hr-HR"/>
              </w:rPr>
              <w:t xml:space="preserve"> kružnice.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B.3.14.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jednadžbe elipse, hiperbole i parabole.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jednadžbu elipse, hiperbole i parabole i iz nje pronalazi nepoznate elemente krivulje i obratno.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 grafičkoga prikaza ili zadanih uvjeta pronalazi jednadžbu elipse, hiperbole i parabole.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parametarske i vršne jednadžbe krivulja drugoga reda.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Crtice iz povijesti – </w:t>
            </w:r>
            <w:proofErr w:type="spellStart"/>
            <w:r w:rsidRPr="005653F4">
              <w:rPr>
                <w:rFonts w:ascii="Times New Roman" w:eastAsia="Times New Roman" w:hAnsi="Times New Roman" w:cs="Times New Roman"/>
                <w:color w:val="231F20"/>
                <w:sz w:val="20"/>
                <w:szCs w:val="20"/>
                <w:lang w:eastAsia="hr-HR"/>
              </w:rPr>
              <w:t>čunjosječnice</w:t>
            </w:r>
            <w:proofErr w:type="spellEnd"/>
            <w:r w:rsidRPr="005653F4">
              <w:rPr>
                <w:rFonts w:ascii="Times New Roman" w:eastAsia="Times New Roman" w:hAnsi="Times New Roman" w:cs="Times New Roman"/>
                <w:color w:val="231F20"/>
                <w:sz w:val="20"/>
                <w:szCs w:val="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elipsu, hiperbolu i parabolu te iz zadanih uvjeta određuje jednadžbu elipse, hiperbole i parabole.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lastRenderedPageBreak/>
              <w:t>Sadržaj: Jednadžba elipse, hiperbole i parabole. Parametarske i vršne jednadžbe krivulja drugoga reda.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Primjer primjene svojstava elipse: Prvi umjetni satelit u orbiti Zemlje bio je </w:t>
            </w:r>
            <w:proofErr w:type="spellStart"/>
            <w:r w:rsidRPr="005653F4">
              <w:rPr>
                <w:rFonts w:ascii="Times New Roman" w:eastAsia="Times New Roman" w:hAnsi="Times New Roman" w:cs="Times New Roman"/>
                <w:color w:val="231F20"/>
                <w:sz w:val="20"/>
                <w:szCs w:val="20"/>
                <w:lang w:eastAsia="hr-HR"/>
              </w:rPr>
              <w:t>Sputnik</w:t>
            </w:r>
            <w:proofErr w:type="spellEnd"/>
            <w:r w:rsidRPr="005653F4">
              <w:rPr>
                <w:rFonts w:ascii="Times New Roman" w:eastAsia="Times New Roman" w:hAnsi="Times New Roman" w:cs="Times New Roman"/>
                <w:color w:val="231F20"/>
                <w:sz w:val="20"/>
                <w:szCs w:val="20"/>
                <w:lang w:eastAsia="hr-HR"/>
              </w:rPr>
              <w:t xml:space="preserve"> I. Njegova najveća udaljenost od Zemlje bila je 1080 km, a najmanja 245 km. Uz pretpostavku da je središte Zemlje fokus eliptične orbite satelita, odredite numerički </w:t>
            </w:r>
            <w:proofErr w:type="spellStart"/>
            <w:r w:rsidRPr="005653F4">
              <w:rPr>
                <w:rFonts w:ascii="Times New Roman" w:eastAsia="Times New Roman" w:hAnsi="Times New Roman" w:cs="Times New Roman"/>
                <w:color w:val="231F20"/>
                <w:sz w:val="20"/>
                <w:szCs w:val="20"/>
                <w:lang w:eastAsia="hr-HR"/>
              </w:rPr>
              <w:t>ekscentricitet</w:t>
            </w:r>
            <w:proofErr w:type="spellEnd"/>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C.3.12.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jednadžbu tangente elipse, hiperbole i parabole.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Nabraja i opisuje odnose pravca i krivulja drugoga reda.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grafički i računski presjek pravca i krivulje.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Izvodi uvjet dodira pravca i krivulje.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jednadžbu tangente na krivulju iz točke krivulje i izvan krivulje. Određuje presjek i mjeru kuta između krivulja.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grafički i računski presjek pravca i elipse, hiperbole i parabole.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jednadžbu tangente elipse, hiperbole i parabole u točki krivulje i mjeru kuta između krivulja.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Tangenta elipse, hiperbole i parabole. Uvjet dodira.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E.3.2.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Odabire strategiju i rješava problem rabeći kombinatoriku.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Prepoznaje i opisuje osnovne principe prebrojavanja, permutacije, kombinacije i varijacije.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Objašnjava, računa i daje primjer permutacija, kombinacija i varijacija.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Ilustrira i rješava problem rabeći kombinatoriku.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Rješava probleme rabeći kombinacije i varijacije bez ponavljanja i permutacije.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Kombinatorika. Osnovni princip prebrojavanja. Permutacije, kombinacije i varijacije.</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Default="005653F4" w:rsidP="005653F4">
      <w:pPr>
        <w:shd w:val="clear" w:color="auto" w:fill="FFFFFF"/>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5653F4">
        <w:rPr>
          <w:rFonts w:ascii="Minion Pro" w:eastAsia="Times New Roman" w:hAnsi="Minion Pro" w:cs="Times New Roman"/>
          <w:b/>
          <w:bCs/>
          <w:color w:val="231F20"/>
          <w:sz w:val="24"/>
          <w:szCs w:val="24"/>
          <w:bdr w:val="none" w:sz="0" w:space="0" w:color="auto" w:frame="1"/>
          <w:lang w:eastAsia="hr-HR"/>
        </w:rPr>
        <w:t>Gimnazija Matematika 4. razred – 224 sata godišnje</w:t>
      </w: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after="0" w:line="240" w:lineRule="auto"/>
        <w:jc w:val="center"/>
        <w:textAlignment w:val="baseline"/>
        <w:rPr>
          <w:rFonts w:ascii="Times New Roman" w:eastAsia="Times New Roman" w:hAnsi="Times New Roman" w:cs="Times New Roman"/>
          <w:color w:val="231F20"/>
          <w:lang w:eastAsia="hr-HR"/>
        </w:rPr>
      </w:pPr>
      <w:r w:rsidRPr="005653F4">
        <w:rPr>
          <w:rFonts w:ascii="Minion Pro" w:eastAsia="Times New Roman" w:hAnsi="Minion Pro" w:cs="Times New Roman"/>
          <w:noProof/>
          <w:color w:val="231F20"/>
          <w:sz w:val="26"/>
          <w:szCs w:val="26"/>
          <w:bdr w:val="none" w:sz="0" w:space="0" w:color="auto" w:frame="1"/>
          <w:lang w:eastAsia="hr-HR"/>
        </w:rPr>
        <w:drawing>
          <wp:inline distT="0" distB="0" distL="0" distR="0" wp14:anchorId="1B1A0373" wp14:editId="24BFE18B">
            <wp:extent cx="2538000" cy="2545200"/>
            <wp:effectExtent l="0" t="0" r="0" b="7620"/>
            <wp:docPr id="139" name="Slika 139" descr="https://narodne-novine.nn.hr/files/_web/sluzbeni-dio/2019/130269/images/130269_59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narodne-novine.nn.hr/files/_web/sluzbeni-dio/2019/130269/images/130269_59172.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38000" cy="2545200"/>
                    </a:xfrm>
                    <a:prstGeom prst="rect">
                      <a:avLst/>
                    </a:prstGeom>
                    <a:noFill/>
                    <a:ln>
                      <a:noFill/>
                    </a:ln>
                  </pic:spPr>
                </pic:pic>
              </a:graphicData>
            </a:graphic>
          </wp:inline>
        </w:drawing>
      </w:r>
    </w:p>
    <w:p w:rsidR="005653F4" w:rsidRPr="005653F4" w:rsidRDefault="005653F4" w:rsidP="005653F4">
      <w:pPr>
        <w:shd w:val="clear" w:color="auto" w:fill="FFFFFF"/>
        <w:spacing w:line="240" w:lineRule="auto"/>
        <w:jc w:val="center"/>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Slika 27. </w:t>
      </w:r>
      <w:r w:rsidRPr="005653F4">
        <w:rPr>
          <w:rFonts w:ascii="Times New Roman" w:eastAsia="Times New Roman" w:hAnsi="Times New Roman" w:cs="Times New Roman"/>
          <w:color w:val="231F20"/>
          <w:sz w:val="20"/>
          <w:szCs w:val="20"/>
          <w:lang w:eastAsia="hr-HR"/>
        </w:rPr>
        <w:t>Grafički prikaz organizacije predmetnoga kurikuluma u dvanaestoj godini učenja, 224 sata godišnje</w:t>
      </w:r>
    </w:p>
    <w:tbl>
      <w:tblPr>
        <w:tblW w:w="10635" w:type="dxa"/>
        <w:jc w:val="center"/>
        <w:tblCellMar>
          <w:left w:w="0" w:type="dxa"/>
          <w:right w:w="0" w:type="dxa"/>
        </w:tblCellMar>
        <w:tblLook w:val="04A0" w:firstRow="1" w:lastRow="0" w:firstColumn="1" w:lastColumn="0" w:noHBand="0" w:noVBand="1"/>
      </w:tblPr>
      <w:tblGrid>
        <w:gridCol w:w="2347"/>
        <w:gridCol w:w="4158"/>
        <w:gridCol w:w="4130"/>
      </w:tblGrid>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Matematika na kraju 4. razreda gimnazije učenik:</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b/>
                <w:bCs/>
                <w:color w:val="231F20"/>
                <w:sz w:val="18"/>
                <w:szCs w:val="18"/>
                <w:bdr w:val="none" w:sz="0" w:space="0" w:color="auto" w:frame="1"/>
                <w:lang w:eastAsia="hr-HR"/>
              </w:rPr>
              <w:t>Domene: A – Brojevi, B – Algebra i funkcije, C – Oblik i prostor, D – Mjerenje, E – Podatci, statistika i vjerojatnost</w:t>
            </w:r>
          </w:p>
        </w:tc>
      </w:tr>
      <w:tr w:rsidR="005653F4" w:rsidRPr="005653F4" w:rsidTr="005653F4">
        <w:trPr>
          <w:jc w:val="center"/>
        </w:trPr>
        <w:tc>
          <w:tcPr>
            <w:tcW w:w="25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w:t>
            </w:r>
          </w:p>
        </w:tc>
        <w:tc>
          <w:tcPr>
            <w:tcW w:w="426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razrada ishoda</w:t>
            </w:r>
          </w:p>
        </w:tc>
        <w:tc>
          <w:tcPr>
            <w:tcW w:w="35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jc w:val="center"/>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odgojno-obrazovni ishodi na razini usvojenosti »dobar« na kraju razreda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A.4.1.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skup realnih brojeva.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i opisuje prirodne, cijele, racionalne, iracionalne i realne brojeve. Uočava i obrazlaže potrebu proširenja skupova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Navodi aksiome polja realnih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Dokazuje da je korijen iz prostoga broja iracionalni broj.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prebrojivost skupova N, Z, Q i R.</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prirodne, cijele, racionalne i iracionalne brojeve te odgovarajuće skupove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Navodi i obrazlaže svojstva računskih operacija s realnim brojevima.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Realni brojevi.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A.4.2.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Dokazuje tvrdnje matematičkom indukcijom.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induktivni i deduktivni način zaključivanja.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Matematičke tvrdnje dokazuje matematičkom indukcijom.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binomnu formulu.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Logikom.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postupak i nabraja korake matematičke indukcije te dokazuje jednostavne jednakosti.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binomnu formulu.</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Matematička indukcija. Binomna formula.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jc w:val="center"/>
              <w:textAlignment w:val="baseline"/>
              <w:rPr>
                <w:rFonts w:ascii="Times New Roman" w:eastAsia="Times New Roman" w:hAnsi="Times New Roman" w:cs="Times New Roman"/>
                <w:color w:val="231F20"/>
                <w:sz w:val="24"/>
                <w:szCs w:val="24"/>
                <w:lang w:eastAsia="hr-HR"/>
              </w:rPr>
            </w:pPr>
            <w:r w:rsidRPr="005653F4">
              <w:rPr>
                <w:rFonts w:ascii="Minion Pro" w:eastAsia="Times New Roman" w:hAnsi="Minion Pro" w:cs="Times New Roman"/>
                <w:noProof/>
                <w:color w:val="231F20"/>
                <w:sz w:val="20"/>
                <w:szCs w:val="20"/>
                <w:bdr w:val="none" w:sz="0" w:space="0" w:color="auto" w:frame="1"/>
                <w:lang w:eastAsia="hr-HR"/>
              </w:rPr>
              <w:drawing>
                <wp:inline distT="0" distB="0" distL="0" distR="0" wp14:anchorId="50030774" wp14:editId="15F038A5">
                  <wp:extent cx="3762375" cy="714375"/>
                  <wp:effectExtent l="0" t="0" r="9525" b="9525"/>
                  <wp:docPr id="140" name="Slika 140" descr="https://narodne-novine.nn.hr/files/_web/sluzbeni-dio/2019/130269/images/130269_59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narodne-novine.nn.hr/files/_web/sluzbeni-dio/2019/130269/images/130269_59202.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62375" cy="714375"/>
                          </a:xfrm>
                          <a:prstGeom prst="rect">
                            <a:avLst/>
                          </a:prstGeom>
                          <a:noFill/>
                          <a:ln>
                            <a:noFill/>
                          </a:ln>
                        </pic:spPr>
                      </pic:pic>
                    </a:graphicData>
                  </a:graphic>
                </wp:inline>
              </w:drawing>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A.4.3.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kompleksnim brojevima.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Uočava potrebu proširenja skupova brojeva (N, Z, Q, R) skupom kompleksnih brojeva.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Zapisuje kompleksni broj u algebarskome i trigonometrijskome obliku.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Zbraja, oduzima, množi, potencira i korjenuje kompleksne brojeve u odgovarajućem obliku, primjenjujući De </w:t>
            </w:r>
            <w:proofErr w:type="spellStart"/>
            <w:r w:rsidRPr="005653F4">
              <w:rPr>
                <w:rFonts w:ascii="Times New Roman" w:eastAsia="Times New Roman" w:hAnsi="Times New Roman" w:cs="Times New Roman"/>
                <w:color w:val="231F20"/>
                <w:sz w:val="20"/>
                <w:szCs w:val="20"/>
                <w:lang w:eastAsia="hr-HR"/>
              </w:rPr>
              <w:t>Moivreovu</w:t>
            </w:r>
            <w:proofErr w:type="spellEnd"/>
            <w:r w:rsidRPr="005653F4">
              <w:rPr>
                <w:rFonts w:ascii="Times New Roman" w:eastAsia="Times New Roman" w:hAnsi="Times New Roman" w:cs="Times New Roman"/>
                <w:color w:val="231F20"/>
                <w:sz w:val="20"/>
                <w:szCs w:val="20"/>
                <w:lang w:eastAsia="hr-HR"/>
              </w:rPr>
              <w:t xml:space="preserve"> formulu.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Zbraja, oduzima i množi kompleksne brojeve u algebarskome obliku te prikazuje kompleksni broj u trigonometrijskome obliku.</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Skup kompleksnih brojeva. Računske operacije s kompleksnim brojevima. Trigonometrijski oblik kompleksnoga broja. De </w:t>
            </w:r>
            <w:proofErr w:type="spellStart"/>
            <w:r w:rsidRPr="005653F4">
              <w:rPr>
                <w:rFonts w:ascii="Minion Pro" w:eastAsia="Times New Roman" w:hAnsi="Minion Pro" w:cs="Times New Roman"/>
                <w:color w:val="231F20"/>
                <w:lang w:eastAsia="hr-HR"/>
              </w:rPr>
              <w:t>Moivreova</w:t>
            </w:r>
            <w:proofErr w:type="spellEnd"/>
            <w:r w:rsidRPr="005653F4">
              <w:rPr>
                <w:rFonts w:ascii="Minion Pro" w:eastAsia="Times New Roman" w:hAnsi="Minion Pro" w:cs="Times New Roman"/>
                <w:color w:val="231F20"/>
                <w:lang w:eastAsia="hr-HR"/>
              </w:rPr>
              <w:t xml:space="preserve"> formula.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Formulu za potenciranje kompleksnoga broja u trigonometrijskome obliku treba izvesti matematičkom indukcijom (poveznica s ishodom A.4.2., B.4.1.).</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A.4.4.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C.4.1.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Interpretira računske operacije s kompleksnim brojevima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Prikazuje kompleksni broj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 određuje i prikazuje konjugirano kompleksni broj i modul kompleksnoga broja.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Rješenja jednadžbi i </w:t>
            </w:r>
            <w:proofErr w:type="spellStart"/>
            <w:r w:rsidRPr="005653F4">
              <w:rPr>
                <w:rFonts w:ascii="Times New Roman" w:eastAsia="Times New Roman" w:hAnsi="Times New Roman" w:cs="Times New Roman"/>
                <w:color w:val="231F20"/>
                <w:sz w:val="20"/>
                <w:szCs w:val="20"/>
                <w:lang w:eastAsia="hr-HR"/>
              </w:rPr>
              <w:t>nejednadžbi</w:t>
            </w:r>
            <w:proofErr w:type="spellEnd"/>
            <w:r w:rsidRPr="005653F4">
              <w:rPr>
                <w:rFonts w:ascii="Times New Roman" w:eastAsia="Times New Roman" w:hAnsi="Times New Roman" w:cs="Times New Roman"/>
                <w:color w:val="231F20"/>
                <w:sz w:val="20"/>
                <w:szCs w:val="20"/>
                <w:lang w:eastAsia="hr-HR"/>
              </w:rPr>
              <w:t xml:space="preserve"> grafički prikazuje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Interpretira geometrijsko značenje zbroja, razlike, umnoška ili modula razlike dvaju kompleksnih brojeva.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Rješenja jednadžbe, primjerice </w:t>
            </w:r>
            <w:r w:rsidRPr="005653F4">
              <w:rPr>
                <w:rFonts w:ascii="Minion Pro" w:eastAsia="Times New Roman" w:hAnsi="Minion Pro" w:cs="Times New Roman"/>
                <w:i/>
                <w:iCs/>
                <w:color w:val="231F20"/>
                <w:sz w:val="16"/>
                <w:szCs w:val="16"/>
                <w:bdr w:val="none" w:sz="0" w:space="0" w:color="auto" w:frame="1"/>
                <w:lang w:eastAsia="hr-HR"/>
              </w:rPr>
              <w:t>z</w:t>
            </w:r>
            <w:r w:rsidRPr="005653F4">
              <w:rPr>
                <w:rFonts w:ascii="Minion Pro" w:eastAsia="Times New Roman" w:hAnsi="Minion Pro" w:cs="Times New Roman"/>
                <w:i/>
                <w:iCs/>
                <w:color w:val="231F20"/>
                <w:sz w:val="12"/>
                <w:szCs w:val="12"/>
                <w:bdr w:val="none" w:sz="0" w:space="0" w:color="auto" w:frame="1"/>
                <w:vertAlign w:val="superscript"/>
                <w:lang w:eastAsia="hr-HR"/>
              </w:rPr>
              <w:t>5</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 xml:space="preserve">= 2, prikazuje 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Otkriva </w:t>
            </w:r>
            <w:proofErr w:type="spellStart"/>
            <w:r w:rsidRPr="005653F4">
              <w:rPr>
                <w:rFonts w:ascii="Times New Roman" w:eastAsia="Times New Roman" w:hAnsi="Times New Roman" w:cs="Times New Roman"/>
                <w:color w:val="231F20"/>
                <w:sz w:val="20"/>
                <w:szCs w:val="20"/>
                <w:lang w:eastAsia="hr-HR"/>
              </w:rPr>
              <w:t>fraktale</w:t>
            </w:r>
            <w:proofErr w:type="spellEnd"/>
            <w:r w:rsidRPr="005653F4">
              <w:rPr>
                <w:rFonts w:ascii="Times New Roman" w:eastAsia="Times New Roman" w:hAnsi="Times New Roman" w:cs="Times New Roman"/>
                <w:color w:val="231F20"/>
                <w:sz w:val="20"/>
                <w:szCs w:val="20"/>
                <w:lang w:eastAsia="hr-HR"/>
              </w:rPr>
              <w:t xml:space="preserve"> i konstruira </w:t>
            </w:r>
            <w:proofErr w:type="spellStart"/>
            <w:r w:rsidRPr="005653F4">
              <w:rPr>
                <w:rFonts w:ascii="Times New Roman" w:eastAsia="Times New Roman" w:hAnsi="Times New Roman" w:cs="Times New Roman"/>
                <w:color w:val="231F20"/>
                <w:sz w:val="20"/>
                <w:szCs w:val="20"/>
                <w:lang w:eastAsia="hr-HR"/>
              </w:rPr>
              <w:t>Mandelbrotov</w:t>
            </w:r>
            <w:proofErr w:type="spellEnd"/>
            <w:r w:rsidRPr="005653F4">
              <w:rPr>
                <w:rFonts w:ascii="Times New Roman" w:eastAsia="Times New Roman" w:hAnsi="Times New Roman" w:cs="Times New Roman"/>
                <w:color w:val="231F20"/>
                <w:sz w:val="20"/>
                <w:szCs w:val="20"/>
                <w:lang w:eastAsia="hr-HR"/>
              </w:rPr>
              <w:t xml:space="preserve"> skup.</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Prikazuje kompleksni broj u </w:t>
            </w:r>
            <w:proofErr w:type="spellStart"/>
            <w:r w:rsidRPr="005653F4">
              <w:rPr>
                <w:rFonts w:ascii="Times New Roman" w:eastAsia="Times New Roman" w:hAnsi="Times New Roman" w:cs="Times New Roman"/>
                <w:color w:val="231F20"/>
                <w:lang w:eastAsia="hr-HR"/>
              </w:rPr>
              <w:t>Gaussovoj</w:t>
            </w:r>
            <w:proofErr w:type="spellEnd"/>
            <w:r w:rsidRPr="005653F4">
              <w:rPr>
                <w:rFonts w:ascii="Times New Roman" w:eastAsia="Times New Roman" w:hAnsi="Times New Roman" w:cs="Times New Roman"/>
                <w:color w:val="231F20"/>
                <w:lang w:eastAsia="hr-HR"/>
              </w:rPr>
              <w:t xml:space="preserve"> ravnini i uočava vezu modula kompleksnoga broja i konjugirano kompleksnoga broja s njegovim prikazom u </w:t>
            </w:r>
            <w:proofErr w:type="spellStart"/>
            <w:r w:rsidRPr="005653F4">
              <w:rPr>
                <w:rFonts w:ascii="Times New Roman" w:eastAsia="Times New Roman" w:hAnsi="Times New Roman" w:cs="Times New Roman"/>
                <w:color w:val="231F20"/>
                <w:lang w:eastAsia="hr-HR"/>
              </w:rPr>
              <w:t>Gaussovoj</w:t>
            </w:r>
            <w:proofErr w:type="spellEnd"/>
            <w:r w:rsidRPr="005653F4">
              <w:rPr>
                <w:rFonts w:ascii="Times New Roman" w:eastAsia="Times New Roman" w:hAnsi="Times New Roman" w:cs="Times New Roman"/>
                <w:color w:val="231F20"/>
                <w:lang w:eastAsia="hr-HR"/>
              </w:rPr>
              <w:t xml:space="preserve"> ravnini.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Sadržaj: Skup kompleksnih brojeva. </w:t>
            </w:r>
            <w:proofErr w:type="spellStart"/>
            <w:r w:rsidRPr="005653F4">
              <w:rPr>
                <w:rFonts w:ascii="Times New Roman" w:eastAsia="Times New Roman" w:hAnsi="Times New Roman" w:cs="Times New Roman"/>
                <w:color w:val="231F20"/>
                <w:sz w:val="20"/>
                <w:szCs w:val="20"/>
                <w:lang w:eastAsia="hr-HR"/>
              </w:rPr>
              <w:t>Gaussova</w:t>
            </w:r>
            <w:proofErr w:type="spellEnd"/>
            <w:r w:rsidRPr="005653F4">
              <w:rPr>
                <w:rFonts w:ascii="Times New Roman" w:eastAsia="Times New Roman" w:hAnsi="Times New Roman" w:cs="Times New Roman"/>
                <w:color w:val="231F20"/>
                <w:sz w:val="20"/>
                <w:szCs w:val="20"/>
                <w:lang w:eastAsia="hr-HR"/>
              </w:rPr>
              <w:t xml:space="preserve"> ravnina.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 xml:space="preserve">Prošireni sadržaj: </w:t>
            </w:r>
            <w:proofErr w:type="spellStart"/>
            <w:r w:rsidRPr="005653F4">
              <w:rPr>
                <w:rFonts w:ascii="Times New Roman" w:eastAsia="Times New Roman" w:hAnsi="Times New Roman" w:cs="Times New Roman"/>
                <w:color w:val="231F20"/>
                <w:sz w:val="20"/>
                <w:szCs w:val="20"/>
                <w:lang w:eastAsia="hr-HR"/>
              </w:rPr>
              <w:t>Fraktali</w:t>
            </w:r>
            <w:proofErr w:type="spellEnd"/>
            <w:r w:rsidRPr="005653F4">
              <w:rPr>
                <w:rFonts w:ascii="Times New Roman" w:eastAsia="Times New Roman" w:hAnsi="Times New Roman" w:cs="Times New Roman"/>
                <w:color w:val="231F20"/>
                <w:sz w:val="20"/>
                <w:szCs w:val="20"/>
                <w:lang w:eastAsia="hr-HR"/>
              </w:rPr>
              <w:t>.</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Povezati pravokutni i polarni koordinatni sustav.</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Povezati zbrajanje kompleksnih brojeva sa zbrajanjem vektora, a množenje kompleksnih brojeva s rotacijom i </w:t>
            </w:r>
            <w:proofErr w:type="spellStart"/>
            <w:r w:rsidRPr="005653F4">
              <w:rPr>
                <w:rFonts w:ascii="Times New Roman" w:eastAsia="Times New Roman" w:hAnsi="Times New Roman" w:cs="Times New Roman"/>
                <w:color w:val="231F20"/>
                <w:sz w:val="20"/>
                <w:szCs w:val="20"/>
                <w:lang w:eastAsia="hr-HR"/>
              </w:rPr>
              <w:t>homotetijom</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U </w:t>
            </w:r>
            <w:proofErr w:type="spellStart"/>
            <w:r w:rsidRPr="005653F4">
              <w:rPr>
                <w:rFonts w:ascii="Times New Roman" w:eastAsia="Times New Roman" w:hAnsi="Times New Roman" w:cs="Times New Roman"/>
                <w:color w:val="231F20"/>
                <w:sz w:val="20"/>
                <w:szCs w:val="20"/>
                <w:lang w:eastAsia="hr-HR"/>
              </w:rPr>
              <w:t>Gaussovoj</w:t>
            </w:r>
            <w:proofErr w:type="spellEnd"/>
            <w:r w:rsidRPr="005653F4">
              <w:rPr>
                <w:rFonts w:ascii="Times New Roman" w:eastAsia="Times New Roman" w:hAnsi="Times New Roman" w:cs="Times New Roman"/>
                <w:color w:val="231F20"/>
                <w:sz w:val="20"/>
                <w:szCs w:val="20"/>
                <w:lang w:eastAsia="hr-HR"/>
              </w:rPr>
              <w:t xml:space="preserve"> ravnini prikazati rješenja jednadžbi i </w:t>
            </w:r>
            <w:proofErr w:type="spellStart"/>
            <w:r w:rsidRPr="005653F4">
              <w:rPr>
                <w:rFonts w:ascii="Times New Roman" w:eastAsia="Times New Roman" w:hAnsi="Times New Roman" w:cs="Times New Roman"/>
                <w:color w:val="231F20"/>
                <w:sz w:val="20"/>
                <w:szCs w:val="20"/>
                <w:lang w:eastAsia="hr-HR"/>
              </w:rPr>
              <w:t>nejednadžbi</w:t>
            </w:r>
            <w:proofErr w:type="spellEnd"/>
            <w:r w:rsidRPr="005653F4">
              <w:rPr>
                <w:rFonts w:ascii="Times New Roman" w:eastAsia="Times New Roman" w:hAnsi="Times New Roman" w:cs="Times New Roman"/>
                <w:color w:val="231F20"/>
                <w:sz w:val="20"/>
                <w:szCs w:val="20"/>
                <w:lang w:eastAsia="hr-HR"/>
              </w:rPr>
              <w:t>. Primjerice </w:t>
            </w:r>
            <w:r w:rsidRPr="005653F4">
              <w:rPr>
                <w:rFonts w:ascii="Minion Pro" w:eastAsia="Times New Roman" w:hAnsi="Minion Pro" w:cs="Times New Roman"/>
                <w:i/>
                <w:iCs/>
                <w:color w:val="231F20"/>
                <w:sz w:val="16"/>
                <w:szCs w:val="16"/>
                <w:bdr w:val="none" w:sz="0" w:space="0" w:color="auto" w:frame="1"/>
                <w:lang w:eastAsia="hr-HR"/>
              </w:rPr>
              <w:t>z</w:t>
            </w:r>
            <w:r w:rsidRPr="005653F4">
              <w:rPr>
                <w:rFonts w:ascii="Minion Pro" w:eastAsia="Times New Roman" w:hAnsi="Minion Pro" w:cs="Times New Roman"/>
                <w:i/>
                <w:iCs/>
                <w:color w:val="231F20"/>
                <w:sz w:val="12"/>
                <w:szCs w:val="12"/>
                <w:bdr w:val="none" w:sz="0" w:space="0" w:color="auto" w:frame="1"/>
                <w:vertAlign w:val="superscript"/>
                <w:lang w:eastAsia="hr-HR"/>
              </w:rPr>
              <w:t>5</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 2, |z + 2 – </w:t>
            </w:r>
            <w:r w:rsidRPr="005653F4">
              <w:rPr>
                <w:rFonts w:ascii="Minion Pro" w:eastAsia="Times New Roman" w:hAnsi="Minion Pro" w:cs="Times New Roman"/>
                <w:i/>
                <w:iCs/>
                <w:color w:val="231F20"/>
                <w:sz w:val="16"/>
                <w:szCs w:val="16"/>
                <w:bdr w:val="none" w:sz="0" w:space="0" w:color="auto" w:frame="1"/>
                <w:lang w:eastAsia="hr-HR"/>
              </w:rPr>
              <w:t>i| </w:t>
            </w:r>
            <w:r w:rsidRPr="005653F4">
              <w:rPr>
                <w:rFonts w:ascii="Times New Roman" w:eastAsia="Times New Roman" w:hAnsi="Times New Roman" w:cs="Times New Roman"/>
                <w:color w:val="231F20"/>
                <w:sz w:val="20"/>
                <w:szCs w:val="20"/>
                <w:lang w:eastAsia="hr-HR"/>
              </w:rPr>
              <w:t>&lt; 3.</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s polinomima primjenjujući poučke.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Iskazuje definiciju polinoma, navodi koeficijente i stupanj polinoma, računa s polinomima.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poučak o dijeljenju polinoma s ostatkom.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Povezuje svojstvo djeljivosti linearnim faktorom i poučak o </w:t>
            </w:r>
            <w:proofErr w:type="spellStart"/>
            <w:r w:rsidRPr="005653F4">
              <w:rPr>
                <w:rFonts w:ascii="Times New Roman" w:eastAsia="Times New Roman" w:hAnsi="Times New Roman" w:cs="Times New Roman"/>
                <w:color w:val="231F20"/>
                <w:sz w:val="20"/>
                <w:szCs w:val="20"/>
                <w:lang w:eastAsia="hr-HR"/>
              </w:rPr>
              <w:t>faktorizaciji</w:t>
            </w:r>
            <w:proofErr w:type="spellEnd"/>
            <w:r w:rsidRPr="005653F4">
              <w:rPr>
                <w:rFonts w:ascii="Times New Roman" w:eastAsia="Times New Roman" w:hAnsi="Times New Roman" w:cs="Times New Roman"/>
                <w:color w:val="231F20"/>
                <w:sz w:val="20"/>
                <w:szCs w:val="20"/>
                <w:lang w:eastAsia="hr-HR"/>
              </w:rPr>
              <w:t xml:space="preserve"> polinoma te određuje </w:t>
            </w:r>
            <w:proofErr w:type="spellStart"/>
            <w:r w:rsidRPr="005653F4">
              <w:rPr>
                <w:rFonts w:ascii="Times New Roman" w:eastAsia="Times New Roman" w:hAnsi="Times New Roman" w:cs="Times New Roman"/>
                <w:color w:val="231F20"/>
                <w:sz w:val="20"/>
                <w:szCs w:val="20"/>
                <w:lang w:eastAsia="hr-HR"/>
              </w:rPr>
              <w:t>nultočke</w:t>
            </w:r>
            <w:proofErr w:type="spellEnd"/>
            <w:r w:rsidRPr="005653F4">
              <w:rPr>
                <w:rFonts w:ascii="Times New Roman" w:eastAsia="Times New Roman" w:hAnsi="Times New Roman" w:cs="Times New Roman"/>
                <w:color w:val="231F20"/>
                <w:sz w:val="20"/>
                <w:szCs w:val="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Zbraja, oduzima, množi i dijeli polinome.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Polinomi. Poučak o dijeljenju polinoma s ostatkom. Poučak o </w:t>
            </w:r>
            <w:proofErr w:type="spellStart"/>
            <w:r w:rsidRPr="005653F4">
              <w:rPr>
                <w:rFonts w:ascii="Minion Pro" w:eastAsia="Times New Roman" w:hAnsi="Minion Pro" w:cs="Times New Roman"/>
                <w:color w:val="231F20"/>
                <w:lang w:eastAsia="hr-HR"/>
              </w:rPr>
              <w:t>faktorizaciji</w:t>
            </w:r>
            <w:proofErr w:type="spellEnd"/>
            <w:r w:rsidRPr="005653F4">
              <w:rPr>
                <w:rFonts w:ascii="Minion Pro" w:eastAsia="Times New Roman" w:hAnsi="Minion Pro" w:cs="Times New Roman"/>
                <w:color w:val="231F20"/>
                <w:lang w:eastAsia="hr-HR"/>
              </w:rPr>
              <w:t xml:space="preserve"> polinoma. </w:t>
            </w:r>
            <w:proofErr w:type="spellStart"/>
            <w:r w:rsidRPr="005653F4">
              <w:rPr>
                <w:rFonts w:ascii="Minion Pro" w:eastAsia="Times New Roman" w:hAnsi="Minion Pro" w:cs="Times New Roman"/>
                <w:color w:val="231F20"/>
                <w:lang w:eastAsia="hr-HR"/>
              </w:rPr>
              <w:t>Nultočke</w:t>
            </w:r>
            <w:proofErr w:type="spellEnd"/>
            <w:r w:rsidRPr="005653F4">
              <w:rPr>
                <w:rFonts w:ascii="Minion Pro" w:eastAsia="Times New Roman" w:hAnsi="Minion Pro" w:cs="Times New Roman"/>
                <w:color w:val="231F20"/>
                <w:lang w:eastAsia="hr-HR"/>
              </w:rPr>
              <w:t xml:space="preserve"> polinoma.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aritmetički i geometrijski niz i red.</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aritmetički i geometrijski niz i geometrijski red, zapisuje opći član niza, povezuje s aritmetičkom i geometrijskom sredinom.</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zbroj prvih </w:t>
            </w:r>
            <w:r w:rsidRPr="005653F4">
              <w:rPr>
                <w:rFonts w:ascii="Minion Pro" w:eastAsia="Times New Roman" w:hAnsi="Minion Pro" w:cs="Times New Roman"/>
                <w:i/>
                <w:iCs/>
                <w:color w:val="231F20"/>
                <w:sz w:val="16"/>
                <w:szCs w:val="16"/>
                <w:bdr w:val="none" w:sz="0" w:space="0" w:color="auto" w:frame="1"/>
                <w:lang w:eastAsia="hr-HR"/>
              </w:rPr>
              <w:t>n </w:t>
            </w:r>
            <w:r w:rsidRPr="005653F4">
              <w:rPr>
                <w:rFonts w:ascii="Times New Roman" w:eastAsia="Times New Roman" w:hAnsi="Times New Roman" w:cs="Times New Roman"/>
                <w:color w:val="231F20"/>
                <w:sz w:val="20"/>
                <w:szCs w:val="20"/>
                <w:lang w:eastAsia="hr-HR"/>
              </w:rPr>
              <w:t>članova niza, računa zbroj geometrijskoga reda.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probleme iz svakodnevnoga života primjenom aritmetičkoga i geometrijskoga niza i geometrijskoga reda, osobito složeni kamatni račun.</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Razlikuje aritmetički i geometrijski niz te određuje član niza zadanoga rekurzivno ili općim članom.</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Aritmetički i geometrijski niz. Opći član i zbroj prvih </w:t>
            </w:r>
            <w:r w:rsidRPr="005653F4">
              <w:rPr>
                <w:rFonts w:ascii="Minion Pro" w:eastAsia="Times New Roman" w:hAnsi="Minion Pro" w:cs="Times New Roman"/>
                <w:i/>
                <w:iCs/>
                <w:color w:val="231F20"/>
                <w:sz w:val="18"/>
                <w:szCs w:val="18"/>
                <w:bdr w:val="none" w:sz="0" w:space="0" w:color="auto" w:frame="1"/>
                <w:lang w:eastAsia="hr-HR"/>
              </w:rPr>
              <w:t>n </w:t>
            </w:r>
            <w:r w:rsidRPr="005653F4">
              <w:rPr>
                <w:rFonts w:ascii="Minion Pro" w:eastAsia="Times New Roman" w:hAnsi="Minion Pro" w:cs="Times New Roman"/>
                <w:color w:val="231F20"/>
                <w:lang w:eastAsia="hr-HR"/>
              </w:rPr>
              <w:t>članova niza. Geometrijski red. Složeni kamatni račun.</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Formulu za zbroj (sumu) prvih </w:t>
            </w:r>
            <w:r w:rsidRPr="005653F4">
              <w:rPr>
                <w:rFonts w:ascii="Minion Pro" w:eastAsia="Times New Roman" w:hAnsi="Minion Pro" w:cs="Times New Roman"/>
                <w:i/>
                <w:iCs/>
                <w:color w:val="231F20"/>
                <w:sz w:val="16"/>
                <w:szCs w:val="16"/>
                <w:bdr w:val="none" w:sz="0" w:space="0" w:color="auto" w:frame="1"/>
                <w:lang w:eastAsia="hr-HR"/>
              </w:rPr>
              <w:t>n </w:t>
            </w:r>
            <w:r w:rsidRPr="005653F4">
              <w:rPr>
                <w:rFonts w:ascii="Times New Roman" w:eastAsia="Times New Roman" w:hAnsi="Times New Roman" w:cs="Times New Roman"/>
                <w:color w:val="231F20"/>
                <w:sz w:val="20"/>
                <w:szCs w:val="20"/>
                <w:lang w:eastAsia="hr-HR"/>
              </w:rPr>
              <w:t>prirodnih brojeva treba dokazati matematičkom indukcijom (poveznica s ishodom A.4.2., B.4.1.).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Formula za zbroj beskonačnoga reda izvodi se primjenjujući limes niza (ishod B.4.4.).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Zbroj beskonačnoga geometrijskog reda treba predstaviti u problemima određivanja zapisa beskonačnoga periodičnog decimalnog broja u obliku razlomka i </w:t>
            </w:r>
            <w:proofErr w:type="spellStart"/>
            <w:r w:rsidRPr="005653F4">
              <w:rPr>
                <w:rFonts w:ascii="Times New Roman" w:eastAsia="Times New Roman" w:hAnsi="Times New Roman" w:cs="Times New Roman"/>
                <w:color w:val="231F20"/>
                <w:sz w:val="20"/>
                <w:szCs w:val="20"/>
                <w:lang w:eastAsia="hr-HR"/>
              </w:rPr>
              <w:t>Zenonovim</w:t>
            </w:r>
            <w:proofErr w:type="spellEnd"/>
            <w:r w:rsidRPr="005653F4">
              <w:rPr>
                <w:rFonts w:ascii="Times New Roman" w:eastAsia="Times New Roman" w:hAnsi="Times New Roman" w:cs="Times New Roman"/>
                <w:color w:val="231F20"/>
                <w:sz w:val="20"/>
                <w:szCs w:val="20"/>
                <w:lang w:eastAsia="hr-HR"/>
              </w:rPr>
              <w:t xml:space="preserve"> paradoksom o Ahileju i kornjači, a kasnije primijeniti na geometrijske zadatke.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1 (Zenon i kornjača): Kornjača se nalazi 10 stadija (1 stadij ≈ 192 metra) ispred Ahileja. Dok Ahilej pretrči 10 stadija, kornjača pretrči jedan stadij. Hoće li Ahilej ikad prestići kornjaču?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2: Koristeći se zbrojem geometrijskoga reda, broj 2.35353535… zapišite u obliku razlomka.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Primjer 3: Nad visinom </w:t>
            </w:r>
            <w:proofErr w:type="spellStart"/>
            <w:r w:rsidRPr="005653F4">
              <w:rPr>
                <w:rFonts w:ascii="Times New Roman" w:eastAsia="Times New Roman" w:hAnsi="Times New Roman" w:cs="Times New Roman"/>
                <w:color w:val="231F20"/>
                <w:sz w:val="20"/>
                <w:szCs w:val="20"/>
                <w:lang w:eastAsia="hr-HR"/>
              </w:rPr>
              <w:t>jednakostraničnoga</w:t>
            </w:r>
            <w:proofErr w:type="spellEnd"/>
            <w:r w:rsidRPr="005653F4">
              <w:rPr>
                <w:rFonts w:ascii="Times New Roman" w:eastAsia="Times New Roman" w:hAnsi="Times New Roman" w:cs="Times New Roman"/>
                <w:color w:val="231F20"/>
                <w:sz w:val="20"/>
                <w:szCs w:val="20"/>
                <w:lang w:eastAsia="hr-HR"/>
              </w:rPr>
              <w:t xml:space="preserve"> trokuta konstruiran je </w:t>
            </w:r>
            <w:proofErr w:type="spellStart"/>
            <w:r w:rsidRPr="005653F4">
              <w:rPr>
                <w:rFonts w:ascii="Times New Roman" w:eastAsia="Times New Roman" w:hAnsi="Times New Roman" w:cs="Times New Roman"/>
                <w:color w:val="231F20"/>
                <w:sz w:val="20"/>
                <w:szCs w:val="20"/>
                <w:lang w:eastAsia="hr-HR"/>
              </w:rPr>
              <w:t>jednakostranični</w:t>
            </w:r>
            <w:proofErr w:type="spellEnd"/>
            <w:r w:rsidRPr="005653F4">
              <w:rPr>
                <w:rFonts w:ascii="Times New Roman" w:eastAsia="Times New Roman" w:hAnsi="Times New Roman" w:cs="Times New Roman"/>
                <w:color w:val="231F20"/>
                <w:sz w:val="20"/>
                <w:szCs w:val="20"/>
                <w:lang w:eastAsia="hr-HR"/>
              </w:rPr>
              <w:t xml:space="preserve"> trokut, nad visinom toga novog </w:t>
            </w:r>
            <w:proofErr w:type="spellStart"/>
            <w:r w:rsidRPr="005653F4">
              <w:rPr>
                <w:rFonts w:ascii="Times New Roman" w:eastAsia="Times New Roman" w:hAnsi="Times New Roman" w:cs="Times New Roman"/>
                <w:color w:val="231F20"/>
                <w:sz w:val="20"/>
                <w:szCs w:val="20"/>
                <w:lang w:eastAsia="hr-HR"/>
              </w:rPr>
              <w:t>jednakostraničnoga</w:t>
            </w:r>
            <w:proofErr w:type="spellEnd"/>
            <w:r w:rsidRPr="005653F4">
              <w:rPr>
                <w:rFonts w:ascii="Times New Roman" w:eastAsia="Times New Roman" w:hAnsi="Times New Roman" w:cs="Times New Roman"/>
                <w:color w:val="231F20"/>
                <w:sz w:val="20"/>
                <w:szCs w:val="20"/>
                <w:lang w:eastAsia="hr-HR"/>
              </w:rPr>
              <w:t xml:space="preserve"> trokuta konstruiran je </w:t>
            </w:r>
            <w:proofErr w:type="spellStart"/>
            <w:r w:rsidRPr="005653F4">
              <w:rPr>
                <w:rFonts w:ascii="Times New Roman" w:eastAsia="Times New Roman" w:hAnsi="Times New Roman" w:cs="Times New Roman"/>
                <w:color w:val="231F20"/>
                <w:sz w:val="20"/>
                <w:szCs w:val="20"/>
                <w:lang w:eastAsia="hr-HR"/>
              </w:rPr>
              <w:t>jednakostranični</w:t>
            </w:r>
            <w:proofErr w:type="spellEnd"/>
            <w:r w:rsidRPr="005653F4">
              <w:rPr>
                <w:rFonts w:ascii="Times New Roman" w:eastAsia="Times New Roman" w:hAnsi="Times New Roman" w:cs="Times New Roman"/>
                <w:color w:val="231F20"/>
                <w:sz w:val="20"/>
                <w:szCs w:val="20"/>
                <w:lang w:eastAsia="hr-HR"/>
              </w:rPr>
              <w:t xml:space="preserve"> trokut… Postupak se beskonačno ponavlja. Koliki je zbroj površina svih tako dobivenih trokuta?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okviru ovoga ishoda obraditi složeni kamatni račun koji je povezan s geometrijskim nizom.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Ivan je oročio 20.000 kuna.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 koliko će novca Ivan raspolagati nakon deset godina ako je kamatna stopa 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Nakon koliko će godina Ivan raspolagati dvostruko većom svotom ako je kamatna stopa 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Kolika bi trebala biti kamatna stopa ako Ivan nakon pet godina želi raspolagati svotom od 32.210 kuna?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MAT SŠ B.4.4.</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definiciju i svojstva limesa niza.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pojam limesa niza, uočava rast ili pad članova niza i postojanje granice, tj. konvergentnost ili divergentnost.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limes niza i primjenjuje na problemskim zadatcima, primjerice pri neprekidnome ukamaćivanju.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Opisuje pojam monotonosti i omeđenosti niza te ih povezuje s konvergencijom niza.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Monotonost i omeđenost niza. Limes niza.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B.4.5.</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Analizira svojstva funkcija.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Nabraja elementarne funkcije i navodi njihova svojstva (domenu, </w:t>
            </w:r>
            <w:proofErr w:type="spellStart"/>
            <w:r w:rsidRPr="005653F4">
              <w:rPr>
                <w:rFonts w:ascii="Times New Roman" w:eastAsia="Times New Roman" w:hAnsi="Times New Roman" w:cs="Times New Roman"/>
                <w:color w:val="231F20"/>
                <w:sz w:val="20"/>
                <w:szCs w:val="20"/>
                <w:lang w:eastAsia="hr-HR"/>
              </w:rPr>
              <w:t>kodomenu</w:t>
            </w:r>
            <w:proofErr w:type="spellEnd"/>
            <w:r w:rsidRPr="005653F4">
              <w:rPr>
                <w:rFonts w:ascii="Times New Roman" w:eastAsia="Times New Roman" w:hAnsi="Times New Roman" w:cs="Times New Roman"/>
                <w:color w:val="231F20"/>
                <w:sz w:val="20"/>
                <w:szCs w:val="20"/>
                <w:lang w:eastAsia="hr-HR"/>
              </w:rPr>
              <w:t>, sliku, parnost/neparnost, periodičnost, monotonost i ograničenost) funkcije, asimptote.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Svojstva funkcija objašnjava na grafu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svojstva funkcije zadane različitim zapisima.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Određuje svojstva funkcije zadane pravilom pridruživanja ili grafom.</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Svojstva funkcija (domena, </w:t>
            </w:r>
            <w:proofErr w:type="spellStart"/>
            <w:r w:rsidRPr="005653F4">
              <w:rPr>
                <w:rFonts w:ascii="Minion Pro" w:eastAsia="Times New Roman" w:hAnsi="Minion Pro" w:cs="Times New Roman"/>
                <w:color w:val="231F20"/>
                <w:lang w:eastAsia="hr-HR"/>
              </w:rPr>
              <w:t>kodomena</w:t>
            </w:r>
            <w:proofErr w:type="spellEnd"/>
            <w:r w:rsidRPr="005653F4">
              <w:rPr>
                <w:rFonts w:ascii="Minion Pro" w:eastAsia="Times New Roman" w:hAnsi="Minion Pro" w:cs="Times New Roman"/>
                <w:color w:val="231F20"/>
                <w:lang w:eastAsia="hr-HR"/>
              </w:rPr>
              <w:t>, slika, parnost/neparnost, periodičnost, monotonost i ograničenost). Asimptote.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B.4.6.</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Tumači značenje limesa funkcije u točki.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grafom prikazuje funkciju koja je neprekidna odnosno onu koja nije, objašnjava pojam limesa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limes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limes funkcije s pojmom asimptote.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Određuje limes jednostavne funkcije te navodi primjere neprekidnih funkcija i onih koje nisu neprekidne.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Limes funkcije.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Koristiti se programima dinamične geometrije te ostalim primjerenim i dostupnim interaktivnim računalnim programima i alatima.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B.4.7.</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definiciju derivacije funkcije u točki s problemom tangente i brzine.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Grafički prikazuje i objašnjava problem tangente, označava prirast varijable i prirast funkcije, povezuje s pojmom limesa.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Objašnjava vezu derivacije i trenutne brzine (prijelaz iz prosječne u trenutnu).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Iskazuje definiciju derivacije funkcije u točki.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Prikazuje vezu prirasta varijable i prirasta funkcije s derivacijom funkcije u točki.</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Problem tangente i brzine. Definicija derivacije funkcije.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B.4.8.</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derivaciju funkcije u problemskim zadatcima.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Izvodi derivaciju po definiciji, navodi pravila deriviranja zbroja, umnoška i kvocijenta.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derivaciju složene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tangentu i normalu na grafu funkcije.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Rješava problemske zadatke koristeći se derivacijom.</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derivaciju implicitno zadane funkcije.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derivacije jednostavnih funkcija primjenjujući pravila.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Sadržaj: Derivacija funkcije. Pravila deriviranja. Derivacija složene funkcije. Primjena derivacija.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Prošireni sadržaj: Derivacija implicitno zadane funkcije.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Primjer zadatka: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Voda istječe iz bazena. Volumen vode nakon </w:t>
            </w:r>
            <w:r w:rsidRPr="005653F4">
              <w:rPr>
                <w:rFonts w:ascii="Minion Pro" w:eastAsia="Times New Roman" w:hAnsi="Minion Pro" w:cs="Times New Roman"/>
                <w:i/>
                <w:iCs/>
                <w:color w:val="231F20"/>
                <w:sz w:val="16"/>
                <w:szCs w:val="16"/>
                <w:bdr w:val="none" w:sz="0" w:space="0" w:color="auto" w:frame="1"/>
                <w:lang w:eastAsia="hr-HR"/>
              </w:rPr>
              <w:t>t </w:t>
            </w:r>
            <w:r w:rsidRPr="005653F4">
              <w:rPr>
                <w:rFonts w:ascii="Times New Roman" w:eastAsia="Times New Roman" w:hAnsi="Times New Roman" w:cs="Times New Roman"/>
                <w:color w:val="231F20"/>
                <w:sz w:val="20"/>
                <w:szCs w:val="20"/>
                <w:lang w:eastAsia="hr-HR"/>
              </w:rPr>
              <w:t>minuta iznosi </w:t>
            </w:r>
            <w:r w:rsidRPr="005653F4">
              <w:rPr>
                <w:rFonts w:ascii="Minion Pro" w:eastAsia="Times New Roman" w:hAnsi="Minion Pro" w:cs="Times New Roman"/>
                <w:i/>
                <w:iCs/>
                <w:color w:val="231F20"/>
                <w:sz w:val="16"/>
                <w:szCs w:val="16"/>
                <w:bdr w:val="none" w:sz="0" w:space="0" w:color="auto" w:frame="1"/>
                <w:lang w:eastAsia="hr-HR"/>
              </w:rPr>
              <w:t>V </w:t>
            </w:r>
            <w:r w:rsidRPr="005653F4">
              <w:rPr>
                <w:rFonts w:ascii="Times New Roman" w:eastAsia="Times New Roman" w:hAnsi="Times New Roman" w:cs="Times New Roman"/>
                <w:color w:val="231F20"/>
                <w:sz w:val="20"/>
                <w:szCs w:val="20"/>
                <w:lang w:eastAsia="hr-HR"/>
              </w:rPr>
              <w:t>= 200(50 – </w:t>
            </w:r>
            <w:r w:rsidRPr="005653F4">
              <w:rPr>
                <w:rFonts w:ascii="Minion Pro" w:eastAsia="Times New Roman" w:hAnsi="Minion Pro" w:cs="Times New Roman"/>
                <w:i/>
                <w:iCs/>
                <w:color w:val="231F20"/>
                <w:sz w:val="16"/>
                <w:szCs w:val="16"/>
                <w:bdr w:val="none" w:sz="0" w:space="0" w:color="auto" w:frame="1"/>
                <w:lang w:eastAsia="hr-HR"/>
              </w:rPr>
              <w:t>t)</w:t>
            </w:r>
            <w:r w:rsidRPr="005653F4">
              <w:rPr>
                <w:rFonts w:ascii="Minion Pro" w:eastAsia="Times New Roman" w:hAnsi="Minion Pro" w:cs="Times New Roman"/>
                <w:i/>
                <w:iCs/>
                <w:color w:val="231F20"/>
                <w:sz w:val="12"/>
                <w:szCs w:val="12"/>
                <w:bdr w:val="none" w:sz="0" w:space="0" w:color="auto" w:frame="1"/>
                <w:vertAlign w:val="superscript"/>
                <w:lang w:eastAsia="hr-HR"/>
              </w:rPr>
              <w:t>2</w:t>
            </w:r>
            <w:r w:rsidRPr="005653F4">
              <w:rPr>
                <w:rFonts w:ascii="Minion Pro" w:eastAsia="Times New Roman" w:hAnsi="Minion Pro" w:cs="Times New Roman"/>
                <w:i/>
                <w:iCs/>
                <w:color w:val="231F20"/>
                <w:sz w:val="16"/>
                <w:szCs w:val="16"/>
                <w:bdr w:val="none" w:sz="0" w:space="0" w:color="auto" w:frame="1"/>
                <w:lang w:eastAsia="hr-HR"/>
              </w:rPr>
              <w:t>m</w:t>
            </w:r>
            <w:r w:rsidRPr="005653F4">
              <w:rPr>
                <w:rFonts w:ascii="Minion Pro" w:eastAsia="Times New Roman" w:hAnsi="Minion Pro" w:cs="Times New Roman"/>
                <w:i/>
                <w:iCs/>
                <w:color w:val="231F20"/>
                <w:sz w:val="12"/>
                <w:szCs w:val="12"/>
                <w:bdr w:val="none" w:sz="0" w:space="0" w:color="auto" w:frame="1"/>
                <w:vertAlign w:val="superscript"/>
                <w:lang w:eastAsia="hr-HR"/>
              </w:rPr>
              <w:t>3</w:t>
            </w:r>
            <w:r w:rsidRPr="005653F4">
              <w:rPr>
                <w:rFonts w:ascii="Minion Pro" w:eastAsia="Times New Roman" w:hAnsi="Minion Pro" w:cs="Times New Roman"/>
                <w:i/>
                <w:iCs/>
                <w:color w:val="231F20"/>
                <w:sz w:val="16"/>
                <w:szCs w:val="16"/>
                <w:bdr w:val="none" w:sz="0" w:space="0" w:color="auto" w:frame="1"/>
                <w:lang w:eastAsia="hr-HR"/>
              </w:rPr>
              <w:t>. </w:t>
            </w:r>
            <w:r w:rsidRPr="005653F4">
              <w:rPr>
                <w:rFonts w:ascii="Times New Roman" w:eastAsia="Times New Roman" w:hAnsi="Times New Roman" w:cs="Times New Roman"/>
                <w:color w:val="231F20"/>
                <w:sz w:val="20"/>
                <w:szCs w:val="20"/>
                <w:lang w:eastAsia="hr-HR"/>
              </w:rPr>
              <w:t>Odredite: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 prosječnu brzinu istjecanja vode u prvih 5 minuta</w:t>
            </w:r>
          </w:p>
          <w:p w:rsidR="005653F4" w:rsidRPr="005653F4" w:rsidRDefault="005653F4" w:rsidP="005653F4">
            <w:pPr>
              <w:spacing w:after="0"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b) trenutnu brzinu istjecanja vode u </w:t>
            </w:r>
            <w:r w:rsidRPr="005653F4">
              <w:rPr>
                <w:rFonts w:ascii="Minion Pro" w:eastAsia="Times New Roman" w:hAnsi="Minion Pro" w:cs="Times New Roman"/>
                <w:i/>
                <w:iCs/>
                <w:color w:val="231F20"/>
                <w:sz w:val="16"/>
                <w:szCs w:val="16"/>
                <w:bdr w:val="none" w:sz="0" w:space="0" w:color="auto" w:frame="1"/>
                <w:lang w:eastAsia="hr-HR"/>
              </w:rPr>
              <w:t>t </w:t>
            </w:r>
            <w:r w:rsidRPr="005653F4">
              <w:rPr>
                <w:rFonts w:ascii="Times New Roman" w:eastAsia="Times New Roman" w:hAnsi="Times New Roman" w:cs="Times New Roman"/>
                <w:color w:val="231F20"/>
                <w:sz w:val="20"/>
                <w:szCs w:val="20"/>
                <w:lang w:eastAsia="hr-HR"/>
              </w:rPr>
              <w:t>= 5 minuta.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B.4.9.</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Povezuje derivaciju funkcije i crtanje grafa funkcije.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Određuje domenu, </w:t>
            </w:r>
            <w:proofErr w:type="spellStart"/>
            <w:r w:rsidRPr="005653F4">
              <w:rPr>
                <w:rFonts w:ascii="Times New Roman" w:eastAsia="Times New Roman" w:hAnsi="Times New Roman" w:cs="Times New Roman"/>
                <w:color w:val="231F20"/>
                <w:sz w:val="20"/>
                <w:szCs w:val="20"/>
                <w:lang w:eastAsia="hr-HR"/>
              </w:rPr>
              <w:t>nultočke</w:t>
            </w:r>
            <w:proofErr w:type="spellEnd"/>
            <w:r w:rsidRPr="005653F4">
              <w:rPr>
                <w:rFonts w:ascii="Times New Roman" w:eastAsia="Times New Roman" w:hAnsi="Times New Roman" w:cs="Times New Roman"/>
                <w:color w:val="231F20"/>
                <w:sz w:val="20"/>
                <w:szCs w:val="20"/>
                <w:lang w:eastAsia="hr-HR"/>
              </w:rPr>
              <w:t>, stacionarne točke, intervale pada i rasta funkcije, konveksnost/konkavnost, ekstreme, asimptote.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tijek funkcije i crta graf.</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Skicira graf funkcije prema određenim svojstvima.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Svojstva funkcije (domena, </w:t>
            </w:r>
            <w:proofErr w:type="spellStart"/>
            <w:r w:rsidRPr="005653F4">
              <w:rPr>
                <w:rFonts w:ascii="Minion Pro" w:eastAsia="Times New Roman" w:hAnsi="Minion Pro" w:cs="Times New Roman"/>
                <w:color w:val="231F20"/>
                <w:lang w:eastAsia="hr-HR"/>
              </w:rPr>
              <w:t>kodomena</w:t>
            </w:r>
            <w:proofErr w:type="spellEnd"/>
            <w:r w:rsidRPr="005653F4">
              <w:rPr>
                <w:rFonts w:ascii="Minion Pro" w:eastAsia="Times New Roman" w:hAnsi="Minion Pro" w:cs="Times New Roman"/>
                <w:color w:val="231F20"/>
                <w:lang w:eastAsia="hr-HR"/>
              </w:rPr>
              <w:t xml:space="preserve">, </w:t>
            </w:r>
            <w:proofErr w:type="spellStart"/>
            <w:r w:rsidRPr="005653F4">
              <w:rPr>
                <w:rFonts w:ascii="Minion Pro" w:eastAsia="Times New Roman" w:hAnsi="Minion Pro" w:cs="Times New Roman"/>
                <w:color w:val="231F20"/>
                <w:lang w:eastAsia="hr-HR"/>
              </w:rPr>
              <w:t>nultočke</w:t>
            </w:r>
            <w:proofErr w:type="spellEnd"/>
            <w:r w:rsidRPr="005653F4">
              <w:rPr>
                <w:rFonts w:ascii="Minion Pro" w:eastAsia="Times New Roman" w:hAnsi="Minion Pro" w:cs="Times New Roman"/>
                <w:color w:val="231F20"/>
                <w:lang w:eastAsia="hr-HR"/>
              </w:rPr>
              <w:t>, pad/rast, ekstremi, zakrivljenost). Asimptote. Tijek funkcije.</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Preporuka za ostvarivanje odgojno-obrazovnoga ishoda: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Istraživanjem veze predznaka derivacije i rasta/pada funkcije programom dinamične geometrije uočiti kada će u stacionarnoj točki funkcija imati lokalni ekstrem.</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B.4.10.</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neodređeni integral.</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neodređeni integral rabeći osnovna svojstva i tablicu neodređenih integrala.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metodu supstitucije, parcijalne integracije i metodu rastava na parcijalne razlomke u računanju integrala.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neodređeni integral u jednostavnim situacijama.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Neodređeni integral. Metode supstitucije, parcijalne integracije i nepoznatih koeficijenata.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B.4.11.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integral u problemskim zadatcima.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određeni integral rabeći Newton-</w:t>
            </w:r>
            <w:proofErr w:type="spellStart"/>
            <w:r w:rsidRPr="005653F4">
              <w:rPr>
                <w:rFonts w:ascii="Times New Roman" w:eastAsia="Times New Roman" w:hAnsi="Times New Roman" w:cs="Times New Roman"/>
                <w:color w:val="231F20"/>
                <w:sz w:val="20"/>
                <w:szCs w:val="20"/>
                <w:lang w:eastAsia="hr-HR"/>
              </w:rPr>
              <w:t>Leibnizovu</w:t>
            </w:r>
            <w:proofErr w:type="spellEnd"/>
            <w:r w:rsidRPr="005653F4">
              <w:rPr>
                <w:rFonts w:ascii="Times New Roman" w:eastAsia="Times New Roman" w:hAnsi="Times New Roman" w:cs="Times New Roman"/>
                <w:color w:val="231F20"/>
                <w:sz w:val="20"/>
                <w:szCs w:val="20"/>
                <w:lang w:eastAsia="hr-HR"/>
              </w:rPr>
              <w:t xml:space="preserve"> formulu.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Određuje površinu ispod grafa funkcije i obujam rotacijskoga tijela s pomoću integrala.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integrale u rješavanju problema iz matematike i fizike.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Računa određeni integral za određivanje površine u složenim situacijama.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Određeni integral. Newton-</w:t>
            </w:r>
            <w:proofErr w:type="spellStart"/>
            <w:r w:rsidRPr="005653F4">
              <w:rPr>
                <w:rFonts w:ascii="Minion Pro" w:eastAsia="Times New Roman" w:hAnsi="Minion Pro" w:cs="Times New Roman"/>
                <w:color w:val="231F20"/>
                <w:lang w:eastAsia="hr-HR"/>
              </w:rPr>
              <w:t>Leibnizova</w:t>
            </w:r>
            <w:proofErr w:type="spellEnd"/>
            <w:r w:rsidRPr="005653F4">
              <w:rPr>
                <w:rFonts w:ascii="Minion Pro" w:eastAsia="Times New Roman" w:hAnsi="Minion Pro" w:cs="Times New Roman"/>
                <w:color w:val="231F20"/>
                <w:lang w:eastAsia="hr-HR"/>
              </w:rPr>
              <w:t xml:space="preserve"> formula. Primjena integrala za određivanje površine ispod grafa funkcije i obujma rotacijskoga tijela. Primjena integrala u rješavanju problema iz matematike i fizike.</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E.4.1.</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Argumentirano računa vjerojatnost.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Povezuje i prikazuje presjek, uniju i suprotni događaj s pomoću skupova i operacija te s pomoću </w:t>
            </w:r>
            <w:proofErr w:type="spellStart"/>
            <w:r w:rsidRPr="005653F4">
              <w:rPr>
                <w:rFonts w:ascii="Times New Roman" w:eastAsia="Times New Roman" w:hAnsi="Times New Roman" w:cs="Times New Roman"/>
                <w:color w:val="231F20"/>
                <w:sz w:val="20"/>
                <w:szCs w:val="20"/>
                <w:lang w:eastAsia="hr-HR"/>
              </w:rPr>
              <w:t>Vennovih</w:t>
            </w:r>
            <w:proofErr w:type="spellEnd"/>
            <w:r w:rsidRPr="005653F4">
              <w:rPr>
                <w:rFonts w:ascii="Times New Roman" w:eastAsia="Times New Roman" w:hAnsi="Times New Roman" w:cs="Times New Roman"/>
                <w:color w:val="231F20"/>
                <w:sz w:val="20"/>
                <w:szCs w:val="20"/>
                <w:lang w:eastAsia="hr-HR"/>
              </w:rPr>
              <w:t xml:space="preserve"> dijagrama.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Crta </w:t>
            </w:r>
            <w:proofErr w:type="spellStart"/>
            <w:r w:rsidRPr="005653F4">
              <w:rPr>
                <w:rFonts w:ascii="Times New Roman" w:eastAsia="Times New Roman" w:hAnsi="Times New Roman" w:cs="Times New Roman"/>
                <w:color w:val="231F20"/>
                <w:sz w:val="20"/>
                <w:szCs w:val="20"/>
                <w:lang w:eastAsia="hr-HR"/>
              </w:rPr>
              <w:t>vjerojatnosno</w:t>
            </w:r>
            <w:proofErr w:type="spellEnd"/>
            <w:r w:rsidRPr="005653F4">
              <w:rPr>
                <w:rFonts w:ascii="Times New Roman" w:eastAsia="Times New Roman" w:hAnsi="Times New Roman" w:cs="Times New Roman"/>
                <w:color w:val="231F20"/>
                <w:sz w:val="20"/>
                <w:szCs w:val="20"/>
                <w:lang w:eastAsia="hr-HR"/>
              </w:rPr>
              <w:t xml:space="preserve"> stablo.</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i računa vjerojatnost složenih događaja i događaja koji se ponavljaju (simultani i uzastopni).</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Razlikuje zavisne i nezavisne događaje.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Logikom i Kemijom.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Računa vjerojatnost jednostavnih događaja prikazanih s pomoću </w:t>
            </w:r>
            <w:proofErr w:type="spellStart"/>
            <w:r w:rsidRPr="005653F4">
              <w:rPr>
                <w:rFonts w:ascii="Times New Roman" w:eastAsia="Times New Roman" w:hAnsi="Times New Roman" w:cs="Times New Roman"/>
                <w:color w:val="231F20"/>
                <w:sz w:val="20"/>
                <w:szCs w:val="20"/>
                <w:lang w:eastAsia="hr-HR"/>
              </w:rPr>
              <w:t>skupovnih</w:t>
            </w:r>
            <w:proofErr w:type="spellEnd"/>
            <w:r w:rsidRPr="005653F4">
              <w:rPr>
                <w:rFonts w:ascii="Times New Roman" w:eastAsia="Times New Roman" w:hAnsi="Times New Roman" w:cs="Times New Roman"/>
                <w:color w:val="231F20"/>
                <w:sz w:val="20"/>
                <w:szCs w:val="20"/>
                <w:lang w:eastAsia="hr-HR"/>
              </w:rPr>
              <w:t xml:space="preserve"> operacija i </w:t>
            </w:r>
            <w:proofErr w:type="spellStart"/>
            <w:r w:rsidRPr="005653F4">
              <w:rPr>
                <w:rFonts w:ascii="Times New Roman" w:eastAsia="Times New Roman" w:hAnsi="Times New Roman" w:cs="Times New Roman"/>
                <w:color w:val="231F20"/>
                <w:sz w:val="20"/>
                <w:szCs w:val="20"/>
                <w:lang w:eastAsia="hr-HR"/>
              </w:rPr>
              <w:t>vjerojatnosnoga</w:t>
            </w:r>
            <w:proofErr w:type="spellEnd"/>
            <w:r w:rsidRPr="005653F4">
              <w:rPr>
                <w:rFonts w:ascii="Times New Roman" w:eastAsia="Times New Roman" w:hAnsi="Times New Roman" w:cs="Times New Roman"/>
                <w:color w:val="231F20"/>
                <w:sz w:val="20"/>
                <w:szCs w:val="20"/>
                <w:lang w:eastAsia="hr-HR"/>
              </w:rPr>
              <w:t xml:space="preserve"> stabla.</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vjerojatnost simultanih događaja.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 xml:space="preserve">Sadržaj: Vjerojatnost. </w:t>
            </w:r>
            <w:proofErr w:type="spellStart"/>
            <w:r w:rsidRPr="005653F4">
              <w:rPr>
                <w:rFonts w:ascii="Minion Pro" w:eastAsia="Times New Roman" w:hAnsi="Minion Pro" w:cs="Times New Roman"/>
                <w:color w:val="231F20"/>
                <w:lang w:eastAsia="hr-HR"/>
              </w:rPr>
              <w:t>Vjerojatnosno</w:t>
            </w:r>
            <w:proofErr w:type="spellEnd"/>
            <w:r w:rsidRPr="005653F4">
              <w:rPr>
                <w:rFonts w:ascii="Minion Pro" w:eastAsia="Times New Roman" w:hAnsi="Minion Pro" w:cs="Times New Roman"/>
                <w:color w:val="231F20"/>
                <w:lang w:eastAsia="hr-HR"/>
              </w:rPr>
              <w:t xml:space="preserve"> stablo. Vjerojatnost složenih događaja i događaja koji se ponavljaju. Zavisni i nezavisni događaji.</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E.4.2.</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Interpretira formulu potpune vjerojatnosti i </w:t>
            </w:r>
            <w:proofErr w:type="spellStart"/>
            <w:r w:rsidRPr="005653F4">
              <w:rPr>
                <w:rFonts w:ascii="Times New Roman" w:eastAsia="Times New Roman" w:hAnsi="Times New Roman" w:cs="Times New Roman"/>
                <w:color w:val="231F20"/>
                <w:sz w:val="20"/>
                <w:szCs w:val="20"/>
                <w:lang w:eastAsia="hr-HR"/>
              </w:rPr>
              <w:t>Bayesovu</w:t>
            </w:r>
            <w:proofErr w:type="spellEnd"/>
            <w:r w:rsidRPr="005653F4">
              <w:rPr>
                <w:rFonts w:ascii="Times New Roman" w:eastAsia="Times New Roman" w:hAnsi="Times New Roman" w:cs="Times New Roman"/>
                <w:color w:val="231F20"/>
                <w:sz w:val="20"/>
                <w:szCs w:val="20"/>
                <w:lang w:eastAsia="hr-HR"/>
              </w:rPr>
              <w:t xml:space="preserve"> formulu.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uvjetnu vjerojatnost.</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Crta </w:t>
            </w:r>
            <w:proofErr w:type="spellStart"/>
            <w:r w:rsidRPr="005653F4">
              <w:rPr>
                <w:rFonts w:ascii="Times New Roman" w:eastAsia="Times New Roman" w:hAnsi="Times New Roman" w:cs="Times New Roman"/>
                <w:color w:val="231F20"/>
                <w:sz w:val="20"/>
                <w:szCs w:val="20"/>
                <w:lang w:eastAsia="hr-HR"/>
              </w:rPr>
              <w:t>vjerojatnosno</w:t>
            </w:r>
            <w:proofErr w:type="spellEnd"/>
            <w:r w:rsidRPr="005653F4">
              <w:rPr>
                <w:rFonts w:ascii="Times New Roman" w:eastAsia="Times New Roman" w:hAnsi="Times New Roman" w:cs="Times New Roman"/>
                <w:color w:val="231F20"/>
                <w:sz w:val="20"/>
                <w:szCs w:val="20"/>
                <w:lang w:eastAsia="hr-HR"/>
              </w:rPr>
              <w:t xml:space="preserve"> stablo, određuje hipoteze, primjenjuje formulu potpune vjerojatnosti i </w:t>
            </w:r>
            <w:proofErr w:type="spellStart"/>
            <w:r w:rsidRPr="005653F4">
              <w:rPr>
                <w:rFonts w:ascii="Times New Roman" w:eastAsia="Times New Roman" w:hAnsi="Times New Roman" w:cs="Times New Roman"/>
                <w:color w:val="231F20"/>
                <w:sz w:val="20"/>
                <w:szCs w:val="20"/>
                <w:lang w:eastAsia="hr-HR"/>
              </w:rPr>
              <w:t>Bayesovu</w:t>
            </w:r>
            <w:proofErr w:type="spellEnd"/>
            <w:r w:rsidRPr="005653F4">
              <w:rPr>
                <w:rFonts w:ascii="Times New Roman" w:eastAsia="Times New Roman" w:hAnsi="Times New Roman" w:cs="Times New Roman"/>
                <w:color w:val="231F20"/>
                <w:sz w:val="20"/>
                <w:szCs w:val="20"/>
                <w:lang w:eastAsia="hr-HR"/>
              </w:rPr>
              <w:t xml:space="preserve"> formulu.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 xml:space="preserve">Računa uvjetnu vjerojatnost i određuje </w:t>
            </w:r>
            <w:proofErr w:type="spellStart"/>
            <w:r w:rsidRPr="005653F4">
              <w:rPr>
                <w:rFonts w:ascii="Times New Roman" w:eastAsia="Times New Roman" w:hAnsi="Times New Roman" w:cs="Times New Roman"/>
                <w:color w:val="231F20"/>
                <w:lang w:eastAsia="hr-HR"/>
              </w:rPr>
              <w:t>vjerojatnosni</w:t>
            </w:r>
            <w:proofErr w:type="spellEnd"/>
            <w:r w:rsidRPr="005653F4">
              <w:rPr>
                <w:rFonts w:ascii="Times New Roman" w:eastAsia="Times New Roman" w:hAnsi="Times New Roman" w:cs="Times New Roman"/>
                <w:color w:val="231F20"/>
                <w:lang w:eastAsia="hr-HR"/>
              </w:rPr>
              <w:t xml:space="preserve"> prostor.</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lastRenderedPageBreak/>
              <w:t xml:space="preserve">Sadržaj: Uvjetna vjerojatnost. </w:t>
            </w:r>
            <w:proofErr w:type="spellStart"/>
            <w:r w:rsidRPr="005653F4">
              <w:rPr>
                <w:rFonts w:ascii="Minion Pro" w:eastAsia="Times New Roman" w:hAnsi="Minion Pro" w:cs="Times New Roman"/>
                <w:color w:val="231F20"/>
                <w:lang w:eastAsia="hr-HR"/>
              </w:rPr>
              <w:t>Vjerojatnosno</w:t>
            </w:r>
            <w:proofErr w:type="spellEnd"/>
            <w:r w:rsidRPr="005653F4">
              <w:rPr>
                <w:rFonts w:ascii="Minion Pro" w:eastAsia="Times New Roman" w:hAnsi="Minion Pro" w:cs="Times New Roman"/>
                <w:color w:val="231F20"/>
                <w:lang w:eastAsia="hr-HR"/>
              </w:rPr>
              <w:t xml:space="preserve"> stablo. Formula potpune vjerojatnosti i </w:t>
            </w:r>
            <w:proofErr w:type="spellStart"/>
            <w:r w:rsidRPr="005653F4">
              <w:rPr>
                <w:rFonts w:ascii="Minion Pro" w:eastAsia="Times New Roman" w:hAnsi="Minion Pro" w:cs="Times New Roman"/>
                <w:color w:val="231F20"/>
                <w:lang w:eastAsia="hr-HR"/>
              </w:rPr>
              <w:t>Bayesova</w:t>
            </w:r>
            <w:proofErr w:type="spellEnd"/>
            <w:r w:rsidRPr="005653F4">
              <w:rPr>
                <w:rFonts w:ascii="Minion Pro" w:eastAsia="Times New Roman" w:hAnsi="Minion Pro" w:cs="Times New Roman"/>
                <w:color w:val="231F20"/>
                <w:lang w:eastAsia="hr-HR"/>
              </w:rPr>
              <w:t xml:space="preserve"> formula.</w:t>
            </w:r>
          </w:p>
        </w:tc>
      </w:tr>
      <w:tr w:rsidR="005653F4" w:rsidRPr="005653F4" w:rsidTr="005653F4">
        <w:trPr>
          <w:jc w:val="center"/>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 SŠ E.4.3.</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binomnu i normalnu razdiobu.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Opisuje diskretne i neprekidne slučajne varijable.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Računa razdiobu, očekivanje i varijancu diskretne slučajne varijable te funkciju gustoće i funkciju distribucije neprekidne slučajne varijable.</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Primjenjuje binomnu i normalnu razdiobu.</w:t>
            </w:r>
          </w:p>
          <w:p w:rsidR="005653F4" w:rsidRPr="005653F4" w:rsidRDefault="005653F4" w:rsidP="005653F4">
            <w:pPr>
              <w:spacing w:after="48" w:line="240" w:lineRule="auto"/>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Korelacija s Kemijom.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48" w:line="240" w:lineRule="auto"/>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Primjenjuje diskretne i neprekidne slučajne varijable pri rješavanju jednostavnih problema.</w:t>
            </w:r>
          </w:p>
        </w:tc>
      </w:tr>
      <w:tr w:rsidR="005653F4" w:rsidRPr="005653F4" w:rsidTr="005653F4">
        <w:trPr>
          <w:jc w:val="center"/>
        </w:trPr>
        <w:tc>
          <w:tcPr>
            <w:tcW w:w="10548"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5653F4" w:rsidRPr="005653F4" w:rsidRDefault="005653F4" w:rsidP="005653F4">
            <w:pPr>
              <w:spacing w:after="0" w:line="240" w:lineRule="auto"/>
              <w:rPr>
                <w:rFonts w:ascii="Minion Pro" w:eastAsia="Times New Roman" w:hAnsi="Minion Pro" w:cs="Times New Roman"/>
                <w:color w:val="231F20"/>
                <w:lang w:eastAsia="hr-HR"/>
              </w:rPr>
            </w:pPr>
            <w:r w:rsidRPr="005653F4">
              <w:rPr>
                <w:rFonts w:ascii="Minion Pro" w:eastAsia="Times New Roman" w:hAnsi="Minion Pro" w:cs="Times New Roman"/>
                <w:color w:val="231F20"/>
                <w:lang w:eastAsia="hr-HR"/>
              </w:rPr>
              <w:t>Sadržaj: Binomna razdioba. Normalna razdioba.</w:t>
            </w:r>
          </w:p>
        </w:tc>
      </w:tr>
    </w:tbl>
    <w:p w:rsidR="005653F4" w:rsidRPr="005653F4" w:rsidRDefault="005653F4" w:rsidP="005653F4">
      <w:pPr>
        <w:shd w:val="clear" w:color="auto" w:fill="FFFFFF"/>
        <w:spacing w:after="48" w:line="240" w:lineRule="auto"/>
        <w:textAlignment w:val="baseline"/>
        <w:rPr>
          <w:rFonts w:ascii="Times New Roman" w:eastAsia="Times New Roman" w:hAnsi="Times New Roman" w:cs="Times New Roman"/>
          <w:color w:val="231F20"/>
          <w:sz w:val="20"/>
          <w:szCs w:val="20"/>
          <w:lang w:eastAsia="hr-HR"/>
        </w:rPr>
      </w:pPr>
    </w:p>
    <w:p w:rsidR="005653F4" w:rsidRPr="005653F4" w:rsidRDefault="005653F4" w:rsidP="005653F4">
      <w:pPr>
        <w:shd w:val="clear" w:color="auto" w:fill="FFFFFF"/>
        <w:spacing w:before="204" w:after="72" w:line="240" w:lineRule="auto"/>
        <w:jc w:val="center"/>
        <w:textAlignment w:val="baseline"/>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E. POVEZANOST S DRUGIM PREDMETIMA I MEĐUPREDMETNIM TEMAMA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Planiranjem i povezivanjem matematike s drugim područjima kurikuluma, </w:t>
      </w:r>
      <w:proofErr w:type="spellStart"/>
      <w:r w:rsidRPr="005653F4">
        <w:rPr>
          <w:rFonts w:ascii="Times New Roman" w:eastAsia="Times New Roman" w:hAnsi="Times New Roman" w:cs="Times New Roman"/>
          <w:color w:val="231F20"/>
          <w:sz w:val="20"/>
          <w:szCs w:val="20"/>
          <w:lang w:eastAsia="hr-HR"/>
        </w:rPr>
        <w:t>međupredmetnim</w:t>
      </w:r>
      <w:proofErr w:type="spellEnd"/>
      <w:r w:rsidRPr="005653F4">
        <w:rPr>
          <w:rFonts w:ascii="Times New Roman" w:eastAsia="Times New Roman" w:hAnsi="Times New Roman" w:cs="Times New Roman"/>
          <w:color w:val="231F20"/>
          <w:sz w:val="20"/>
          <w:szCs w:val="20"/>
          <w:lang w:eastAsia="hr-HR"/>
        </w:rPr>
        <w:t xml:space="preserve"> temama i sadržajima ostalih predmeta te njihovom cjelovitom primjenom u profesionalnoj i privatnoj sferi života učenje i poučavanje matematike u potpunosti zaokružuje svoju svrhu.</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Matematika se uči i poučava na primjerima i problemima koji se javljaju u svijetu koji nas okružuje te u drugim znanostima, baš kao što se i većina matematičkih koncepata izgradila s potrebom rješavanja životnih problema. Koristeći se dostignućima tehnologije, matematika osigurava alate za opisivanje i analizu ideja u svim područjima ljudskih djelatnosti. Upravo je ta njezina sveobuhvatnost pokretačka snaga mnogih učenikovih aktivnosti pri učenju i primjeni matematike.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Primjenom matematičkih i jezično-komunikacijskih vještina učenici jasno i kreativno izražavaju svoje ideje, razvijaju komunikacijske vještine prilagođene različitim situacijama, ali i medijsku pismenost.</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prirodoslovnome području, istražujući različite pojave i procese te provodeći eksperimente, učenici izvode formule i mjerenja pri čemu rabe matematičko rasuđivanje, komuniciraju matematičkim jezikom te primjenjuju matematičko argumentiranje i dokazivanje. Sve to povezuju i prikazuju u tehničko-informatičkome području provodeći različite izračune i obrade podataka.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Pri proučavanju raznih društvenih, geografskih i povijesnih pojava, procesa i struktura, učenici komuniciraju koristeći se različitim prikazima, provode istraživanja i analize, tumače statističke i druge podatke iz raznih izvora što pridonosi njihovu kritičkomu razmišljanju te mišljenju, razumijevanju i predviđanju društvenih promjena.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Razvijanjem prostornoga mišljenja i vizualizacije učenici razumijevaju svijet i prostor u kojemu žive, što pridonosi njihovoj koordinaciji te umjetničkomu izražavanju.</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Provedbom različitih projekata o zdravlju, sportu, okolišu, poduzetništvu i drugim temama, učenici primjenjuju matematička znanja, vještine i sposobnosti. To pridonosi razvoju njihovih socijalnih vještina, kulture i osobnosti te otkrivanju njihove uloge u razredu, skupini, društvu. Na taj se način matematika prožima sa stvarnim životom, potiču se znatiželja i pozitivan stav prema učenju i dubljemu povezivanju obrazovnih spoznaja i prirode svijeta.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Snažna i neraskidiva veza matematike s drugim područjima, </w:t>
      </w:r>
      <w:proofErr w:type="spellStart"/>
      <w:r w:rsidRPr="005653F4">
        <w:rPr>
          <w:rFonts w:ascii="Times New Roman" w:eastAsia="Times New Roman" w:hAnsi="Times New Roman" w:cs="Times New Roman"/>
          <w:color w:val="231F20"/>
          <w:sz w:val="20"/>
          <w:szCs w:val="20"/>
          <w:lang w:eastAsia="hr-HR"/>
        </w:rPr>
        <w:t>međupredmetnim</w:t>
      </w:r>
      <w:proofErr w:type="spellEnd"/>
      <w:r w:rsidRPr="005653F4">
        <w:rPr>
          <w:rFonts w:ascii="Times New Roman" w:eastAsia="Times New Roman" w:hAnsi="Times New Roman" w:cs="Times New Roman"/>
          <w:color w:val="231F20"/>
          <w:sz w:val="20"/>
          <w:szCs w:val="20"/>
          <w:lang w:eastAsia="hr-HR"/>
        </w:rPr>
        <w:t xml:space="preserve"> temama i predmetima kurikuluma pridonosi izgradnji temeljnih kompetencija samosvjesne osobe koja će primjenjivati matematička znanja i vještine u različitim domenama svojega života. Na taj će način svaka osoba posjedovati čitalačku, matematičku, medijsku, prirodoslovnu, digitalnu i financijsku pismenost kao važne segmente za snalaženje u suvremenome svijetu.</w:t>
      </w:r>
    </w:p>
    <w:p w:rsidR="005653F4" w:rsidRPr="005653F4" w:rsidRDefault="005653F4" w:rsidP="005653F4">
      <w:pPr>
        <w:shd w:val="clear" w:color="auto" w:fill="FFFFFF"/>
        <w:spacing w:before="204" w:after="72" w:line="240" w:lineRule="auto"/>
        <w:jc w:val="center"/>
        <w:textAlignment w:val="baseline"/>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F. UČENJE I POUČAVANJE PREDMETA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Učenje matematike učenicima pruža znanja i kompetencije potrebne za život, nastavak obrazovanja te cjeloživotno učenje. Uz matematičke koncepte koje učenik upoznaje i razvija, on razvija i matematičke procese kao što su rješavanje problema, samostalno zaključivanje, logičko mišljenje, argumentiranje, komuniciranje matematičkim jezikom, uporabu različitih prikaza, povezivanje matematike s osobnim iskustvima te učinkovitu primjenu tehnologije.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Zahtjevi suvremenoga života ističu rješavanje problema kao važnu vještinu koju učenjem i poučavanjem matematike treba razvijati. Ne znamo što nas u budućnosti očekuje, ali oni koji imaju razvijenu kompetenciju rješavanja problema, imat će puno više prilika za uspjeh. Težište suvremene nastave pomiče se s rješavanja zadataka u kojima se traži primjena već utvrđenoga postupka na razvoj vještina i sposobnost njihove primjene u nepoznatim situacijama. U procesu rješavanja učenici modeliraju problemsku situaciju, a način modeliranja </w:t>
      </w:r>
      <w:r w:rsidRPr="005653F4">
        <w:rPr>
          <w:rFonts w:ascii="Times New Roman" w:eastAsia="Times New Roman" w:hAnsi="Times New Roman" w:cs="Times New Roman"/>
          <w:color w:val="231F20"/>
          <w:sz w:val="20"/>
          <w:szCs w:val="20"/>
          <w:lang w:eastAsia="hr-HR"/>
        </w:rPr>
        <w:lastRenderedPageBreak/>
        <w:t>mijenja se i prilagođava njihovim razvojnim mogućnostima. Mlađi učenici modeliraju koristeći se konkretnim materijalima, crtežima ili dijagramima, dok modeliranje u kasnijim godinama učenja obično podrazumijeva uporabu apstraktnijih matematičkih formi i zapisa. Poželjno je odabirati i zadatke otvorenoga tipa u kojima je naglasak na procesu rješavanja problema i raspravi, koji od učenika traže predviđanje, promišljanje, zaključivanje, kreativnost i samostalnost, a jedno ili više rješenja moguće je dobiti koristeći se različitim ispravnim strategijama. Tako razvijenu vještinu pristupanju i rješavanju problema učenici mogu u budućnosti primijeniti i izvan školskih okvira, u svojemu privatnom i profesionalnom okružju.</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Većina matematičkih koncepata koncepti su visoke razine apstrakcije i nije ih moguće učiti bez dubokoga razumijevanja i bez uključivanja procesa logičkoga mišljenja. Nastava matematike snažno potiče i razvija mišljenje učenika te od njih stalno traži promišljanje, zaključivanje i generaliziranje.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Matematička komunikacija razvija se u situacijama u kojima se učenici verbalno izražavaju, posebno tijekom razrednih rasprava. Učenici slušaju jedni druge, izražavaju se matematičkim jezikom, postavljaju pitanja, usmjeravaju se na bitne stvari i nude argumente te time razvijaju vještinu komuniciranja koja omogućuje razumijevanje, razmjenjivanje ideja, strategija i rješenja. Važno je od učenika zahtijevati obrazloženje odgovora na pitanja kao što su: Zašto?, Je li to uvijek tako?, Može li drukčije? ili Što se događa kada...? Razumijevanje matematičkoga jezika usko je povezano s ispravnim tumačenjem matematičkih simbola i točnim čitanjem algoritama.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Različitost i raznovrsnost prikaza važne su komponente izgradnje matematičkih koncepata, ali i put od konkretnih i neformalnih situacija prema formalnoj i apstraktnoj matematici. Prikazivanjem matematičkih problema na različite načine učitelji dobivaju uvid u način razmišljanja svojih učenika. Matematički prikazi primjenjuju se i u drugim predmetima, drugim znanostima, u medijima i različitim situacijama u svakodnevnome životu. Upravo je zato važno poučavanjem matematike upoznati učenike s različitim prikazima, s načinima njihova čitanja i zapisivanja te s mogućnošću prelaska s jednoga oblika prikazivanja na drugi.</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Kako bismo izgradili čvrstu i stabilnu mrežu matematičkih koncepata, sve problemske situacije i njihove raznovrsne prikaze valja međusobno povezati. Povezivanje podrazumijeva uspostavljanje veza među različitim matematičkim konceptima, između matematike i drugih područja učenja, kao i povezivanje matematike i svakodnevnoga života. Najvažnije veze za rani razvoj matematike, veze su između intuitivne, neformalne matematike koje su učenici stekli u svakodnevnome životu i matematike koju uče u školi. Informacijsko-komunikacijska tehnologija, kao sredstvo učenja i poučavanja, daje neslućene perspektive matematičkomu obrazovanju učenika. Pritom učitelj ne mora nužno biti informatički stručnjak, dovoljna je i prosječna računalna pismenost. </w:t>
      </w:r>
      <w:proofErr w:type="spellStart"/>
      <w:r w:rsidRPr="005653F4">
        <w:rPr>
          <w:rFonts w:ascii="Times New Roman" w:eastAsia="Times New Roman" w:hAnsi="Times New Roman" w:cs="Times New Roman"/>
          <w:color w:val="231F20"/>
          <w:sz w:val="20"/>
          <w:szCs w:val="20"/>
          <w:lang w:eastAsia="hr-HR"/>
        </w:rPr>
        <w:t>Prоcеs</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stjecаnjа</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mаtеmаtičkih</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znаnjа</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primjеnоm</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rаčunаlа</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оsim</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pеrcеpciјe</w:t>
      </w:r>
      <w:proofErr w:type="spellEnd"/>
      <w:r w:rsidRPr="005653F4">
        <w:rPr>
          <w:rFonts w:ascii="Times New Roman" w:eastAsia="Times New Roman" w:hAnsi="Times New Roman" w:cs="Times New Roman"/>
          <w:color w:val="231F20"/>
          <w:sz w:val="20"/>
          <w:szCs w:val="20"/>
          <w:lang w:eastAsia="hr-HR"/>
        </w:rPr>
        <w:t xml:space="preserve"> i procesa </w:t>
      </w:r>
      <w:proofErr w:type="spellStart"/>
      <w:r w:rsidRPr="005653F4">
        <w:rPr>
          <w:rFonts w:ascii="Times New Roman" w:eastAsia="Times New Roman" w:hAnsi="Times New Roman" w:cs="Times New Roman"/>
          <w:color w:val="231F20"/>
          <w:sz w:val="20"/>
          <w:szCs w:val="20"/>
          <w:lang w:eastAsia="hr-HR"/>
        </w:rPr>
        <w:t>stеčеnih</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prоmаtrаnjеm</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uklјučuје</w:t>
      </w:r>
      <w:proofErr w:type="spellEnd"/>
      <w:r w:rsidRPr="005653F4">
        <w:rPr>
          <w:rFonts w:ascii="Times New Roman" w:eastAsia="Times New Roman" w:hAnsi="Times New Roman" w:cs="Times New Roman"/>
          <w:color w:val="231F20"/>
          <w:sz w:val="20"/>
          <w:szCs w:val="20"/>
          <w:lang w:eastAsia="hr-HR"/>
        </w:rPr>
        <w:t xml:space="preserve"> i vrlo </w:t>
      </w:r>
      <w:proofErr w:type="spellStart"/>
      <w:r w:rsidRPr="005653F4">
        <w:rPr>
          <w:rFonts w:ascii="Times New Roman" w:eastAsia="Times New Roman" w:hAnsi="Times New Roman" w:cs="Times New Roman"/>
          <w:color w:val="231F20"/>
          <w:sz w:val="20"/>
          <w:szCs w:val="20"/>
          <w:lang w:eastAsia="hr-HR"/>
        </w:rPr>
        <w:t>intеnzivnе</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intеlеktuаlnе</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аktivnоsti</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аpstrаktnо</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mišlјеnjе</w:t>
      </w:r>
      <w:proofErr w:type="spellEnd"/>
      <w:r w:rsidRPr="005653F4">
        <w:rPr>
          <w:rFonts w:ascii="Times New Roman" w:eastAsia="Times New Roman" w:hAnsi="Times New Roman" w:cs="Times New Roman"/>
          <w:color w:val="231F20"/>
          <w:sz w:val="20"/>
          <w:szCs w:val="20"/>
          <w:lang w:eastAsia="hr-HR"/>
        </w:rPr>
        <w:t xml:space="preserve">), о </w:t>
      </w:r>
      <w:proofErr w:type="spellStart"/>
      <w:r w:rsidRPr="005653F4">
        <w:rPr>
          <w:rFonts w:ascii="Times New Roman" w:eastAsia="Times New Roman" w:hAnsi="Times New Roman" w:cs="Times New Roman"/>
          <w:color w:val="231F20"/>
          <w:sz w:val="20"/>
          <w:szCs w:val="20"/>
          <w:lang w:eastAsia="hr-HR"/>
        </w:rPr>
        <w:t>čеmu</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trеbа</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vоditi</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rаčunа</w:t>
      </w:r>
      <w:proofErr w:type="spellEnd"/>
      <w:r w:rsidRPr="005653F4">
        <w:rPr>
          <w:rFonts w:ascii="Times New Roman" w:eastAsia="Times New Roman" w:hAnsi="Times New Roman" w:cs="Times New Roman"/>
          <w:color w:val="231F20"/>
          <w:sz w:val="20"/>
          <w:szCs w:val="20"/>
          <w:lang w:eastAsia="hr-HR"/>
        </w:rPr>
        <w:t xml:space="preserve"> ako </w:t>
      </w:r>
      <w:proofErr w:type="spellStart"/>
      <w:r w:rsidRPr="005653F4">
        <w:rPr>
          <w:rFonts w:ascii="Times New Roman" w:eastAsia="Times New Roman" w:hAnsi="Times New Roman" w:cs="Times New Roman"/>
          <w:color w:val="231F20"/>
          <w:sz w:val="20"/>
          <w:szCs w:val="20"/>
          <w:lang w:eastAsia="hr-HR"/>
        </w:rPr>
        <w:t>žеlimо</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dа</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primjеnа</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rаčunаlа</w:t>
      </w:r>
      <w:proofErr w:type="spellEnd"/>
      <w:r w:rsidRPr="005653F4">
        <w:rPr>
          <w:rFonts w:ascii="Times New Roman" w:eastAsia="Times New Roman" w:hAnsi="Times New Roman" w:cs="Times New Roman"/>
          <w:color w:val="231F20"/>
          <w:sz w:val="20"/>
          <w:szCs w:val="20"/>
          <w:lang w:eastAsia="hr-HR"/>
        </w:rPr>
        <w:t xml:space="preserve"> u učenju i poučavanju </w:t>
      </w:r>
      <w:proofErr w:type="spellStart"/>
      <w:r w:rsidRPr="005653F4">
        <w:rPr>
          <w:rFonts w:ascii="Times New Roman" w:eastAsia="Times New Roman" w:hAnsi="Times New Roman" w:cs="Times New Roman"/>
          <w:color w:val="231F20"/>
          <w:sz w:val="20"/>
          <w:szCs w:val="20"/>
          <w:lang w:eastAsia="hr-HR"/>
        </w:rPr>
        <w:t>mаtеmаtikе</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budе</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uspjеšnа</w:t>
      </w:r>
      <w:proofErr w:type="spellEnd"/>
      <w:r w:rsidRPr="005653F4">
        <w:rPr>
          <w:rFonts w:ascii="Times New Roman" w:eastAsia="Times New Roman" w:hAnsi="Times New Roman" w:cs="Times New Roman"/>
          <w:color w:val="231F20"/>
          <w:sz w:val="20"/>
          <w:szCs w:val="20"/>
          <w:lang w:eastAsia="hr-HR"/>
        </w:rPr>
        <w:t xml:space="preserve">. Pri </w:t>
      </w:r>
      <w:proofErr w:type="spellStart"/>
      <w:r w:rsidRPr="005653F4">
        <w:rPr>
          <w:rFonts w:ascii="Times New Roman" w:eastAsia="Times New Roman" w:hAnsi="Times New Roman" w:cs="Times New Roman"/>
          <w:color w:val="231F20"/>
          <w:sz w:val="20"/>
          <w:szCs w:val="20"/>
          <w:lang w:eastAsia="hr-HR"/>
        </w:rPr>
        <w:t>plаnirаnju</w:t>
      </w:r>
      <w:proofErr w:type="spellEnd"/>
      <w:r w:rsidRPr="005653F4">
        <w:rPr>
          <w:rFonts w:ascii="Times New Roman" w:eastAsia="Times New Roman" w:hAnsi="Times New Roman" w:cs="Times New Roman"/>
          <w:color w:val="231F20"/>
          <w:sz w:val="20"/>
          <w:szCs w:val="20"/>
          <w:lang w:eastAsia="hr-HR"/>
        </w:rPr>
        <w:t xml:space="preserve"> učeničke uporabe </w:t>
      </w:r>
      <w:proofErr w:type="spellStart"/>
      <w:r w:rsidRPr="005653F4">
        <w:rPr>
          <w:rFonts w:ascii="Times New Roman" w:eastAsia="Times New Roman" w:hAnsi="Times New Roman" w:cs="Times New Roman"/>
          <w:color w:val="231F20"/>
          <w:sz w:val="20"/>
          <w:szCs w:val="20"/>
          <w:lang w:eastAsia="hr-HR"/>
        </w:rPr>
        <w:t>rаčunаlа</w:t>
      </w:r>
      <w:proofErr w:type="spellEnd"/>
      <w:r w:rsidRPr="005653F4">
        <w:rPr>
          <w:rFonts w:ascii="Times New Roman" w:eastAsia="Times New Roman" w:hAnsi="Times New Roman" w:cs="Times New Roman"/>
          <w:color w:val="231F20"/>
          <w:sz w:val="20"/>
          <w:szCs w:val="20"/>
          <w:lang w:eastAsia="hr-HR"/>
        </w:rPr>
        <w:t xml:space="preserve"> u </w:t>
      </w:r>
      <w:proofErr w:type="spellStart"/>
      <w:r w:rsidRPr="005653F4">
        <w:rPr>
          <w:rFonts w:ascii="Times New Roman" w:eastAsia="Times New Roman" w:hAnsi="Times New Roman" w:cs="Times New Roman"/>
          <w:color w:val="231F20"/>
          <w:sz w:val="20"/>
          <w:szCs w:val="20"/>
          <w:lang w:eastAsia="hr-HR"/>
        </w:rPr>
        <w:t>nаstаvnоme</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prоcеsu</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bitnо</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је</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uvаžiti</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individuаlnе</w:t>
      </w:r>
      <w:proofErr w:type="spellEnd"/>
      <w:r w:rsidRPr="005653F4">
        <w:rPr>
          <w:rFonts w:ascii="Times New Roman" w:eastAsia="Times New Roman" w:hAnsi="Times New Roman" w:cs="Times New Roman"/>
          <w:color w:val="231F20"/>
          <w:sz w:val="20"/>
          <w:szCs w:val="20"/>
          <w:lang w:eastAsia="hr-HR"/>
        </w:rPr>
        <w:t xml:space="preserve"> </w:t>
      </w:r>
      <w:proofErr w:type="spellStart"/>
      <w:r w:rsidRPr="005653F4">
        <w:rPr>
          <w:rFonts w:ascii="Times New Roman" w:eastAsia="Times New Roman" w:hAnsi="Times New Roman" w:cs="Times New Roman"/>
          <w:color w:val="231F20"/>
          <w:sz w:val="20"/>
          <w:szCs w:val="20"/>
          <w:lang w:eastAsia="hr-HR"/>
        </w:rPr>
        <w:t>mаtеmаtičkе</w:t>
      </w:r>
      <w:proofErr w:type="spellEnd"/>
      <w:r w:rsidRPr="005653F4">
        <w:rPr>
          <w:rFonts w:ascii="Times New Roman" w:eastAsia="Times New Roman" w:hAnsi="Times New Roman" w:cs="Times New Roman"/>
          <w:color w:val="231F20"/>
          <w:sz w:val="20"/>
          <w:szCs w:val="20"/>
          <w:lang w:eastAsia="hr-HR"/>
        </w:rPr>
        <w:t xml:space="preserve"> i opće intelektualne </w:t>
      </w:r>
      <w:proofErr w:type="spellStart"/>
      <w:r w:rsidRPr="005653F4">
        <w:rPr>
          <w:rFonts w:ascii="Times New Roman" w:eastAsia="Times New Roman" w:hAnsi="Times New Roman" w:cs="Times New Roman"/>
          <w:color w:val="231F20"/>
          <w:sz w:val="20"/>
          <w:szCs w:val="20"/>
          <w:lang w:eastAsia="hr-HR"/>
        </w:rPr>
        <w:t>spоsоbnоsti</w:t>
      </w:r>
      <w:proofErr w:type="spellEnd"/>
      <w:r w:rsidRPr="005653F4">
        <w:rPr>
          <w:rFonts w:ascii="Times New Roman" w:eastAsia="Times New Roman" w:hAnsi="Times New Roman" w:cs="Times New Roman"/>
          <w:color w:val="231F20"/>
          <w:sz w:val="20"/>
          <w:szCs w:val="20"/>
          <w:lang w:eastAsia="hr-HR"/>
        </w:rPr>
        <w:t xml:space="preserve"> te socijalni status </w:t>
      </w:r>
      <w:proofErr w:type="spellStart"/>
      <w:r w:rsidRPr="005653F4">
        <w:rPr>
          <w:rFonts w:ascii="Times New Roman" w:eastAsia="Times New Roman" w:hAnsi="Times New Roman" w:cs="Times New Roman"/>
          <w:color w:val="231F20"/>
          <w:sz w:val="20"/>
          <w:szCs w:val="20"/>
          <w:lang w:eastAsia="hr-HR"/>
        </w:rPr>
        <w:t>učеnikа</w:t>
      </w:r>
      <w:proofErr w:type="spellEnd"/>
      <w:r w:rsidRPr="005653F4">
        <w:rPr>
          <w:rFonts w:ascii="Times New Roman" w:eastAsia="Times New Roman" w:hAnsi="Times New Roman" w:cs="Times New Roman"/>
          <w:color w:val="231F20"/>
          <w:sz w:val="20"/>
          <w:szCs w:val="20"/>
          <w:lang w:eastAsia="hr-HR"/>
        </w:rPr>
        <w:t>.</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Kako bi se razvili svi koncepti i procesi, nužno je mijenjati i osuvremeniti načine učenja i poučavanja matematike te učenicima pružiti raznolika i bogata iskustva učenja. Odabirom temeljnih i reprezentativnih matematičkih sadržaja, uz mogućnost izbornosti određenih koncepata, učenici mogu usvojiti znanja i kompetencije prilagođene njihovim potrebama, iskustvima, interesima i mogućnostima. Posebice se važnim smatra sposobnost primjene naučenoga u različitim problemskim situacijama te znanje o reguliranju vlastitoga učenja. Uz razvoj matematičkih koncepata i procesa, važno je učenjem i poučavanjem matematike razviti vještinu računanja koja je nužna za svakodnevni život. Redovito uvježbavanje mentalnoga računanja, određivanje jednostavnoga postotka ili približnoga rezultata osigurava učenicima spretnost računanja napamet te primjene vještine računanja i procjenjivanja u životnim situacijama.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Učenik mora biti u samome središtu odgojno-obrazovnoga procesa, a ujedno i aktivno sudjelovati u procesu učenja matematike. Uvažavanjem individualnih razlika učenika omogućuje se poučavanje matematike u kojemu će svatko imati priliku napredovati i postići svoj osobni maksimum. Kako bi se takav napredak osigurao, važno je osvijestiti utjecaj emocija i stavova na rezultate učenja matematike. Pozitivne emocije i stavovi podupiru razvoj samopoštovanja i pozitivne slike o sebi, a oni su opet ključni za motivaciju i trud koje će učenici uložiti u učenje. Upravo je zato važno da učenje i poučavanje matematike učenicima bude izazovno, zabavno, poticajno, prilagođeno i ugodno. Proces učenja prati kvalitetan način vrednovanja s jasnim kriterijima vrednovanja prilagođenim učeniku, a redovita i razumljiva povratna informacija o radu i rezultatima usmjerena je napredovanju učenika.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Uspješno učenje događa se u socijalnoj interakciji, pa je u učenju i poučavanju nužno primijeniti one nastavne strategije i oblike rada koji takvu interakciju promiču. To su prije svega suradničko učenje, timski rad, rasprava, projektna i terenska nastava i igra kao nastavne strategije te rad u skupinama i rad u paru kao oblici rada.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Iako je učenik u središtu učenja i poučavanja, učitelj matematike ima u tome procesu ključnu ulogu. Ta se uloga očituje u stvaranju okružja koje najbolje odgovara učeničkim potrebama i razvija njihove kompetencije. </w:t>
      </w:r>
      <w:r w:rsidRPr="005653F4">
        <w:rPr>
          <w:rFonts w:ascii="Times New Roman" w:eastAsia="Times New Roman" w:hAnsi="Times New Roman" w:cs="Times New Roman"/>
          <w:color w:val="231F20"/>
          <w:sz w:val="20"/>
          <w:szCs w:val="20"/>
          <w:lang w:eastAsia="hr-HR"/>
        </w:rPr>
        <w:lastRenderedPageBreak/>
        <w:t>Uspješan učitelj razumije utjecaj koji njegovo poučavanje ima na učenička postignuća, očekuje napredak od svih svojih učenika te raspolaže profesionalnim znanjima i vještinama kojima će individualizirati učenje i poučavanje i poduprijeti učenje svakoga učenika. Učenicima iznosi jasne ciljeve i svrhu svih aktivnosti u predmetu Matematika, daje jasne povratne informacije o njihovu napredovanju te kriterijima vrednovanja. Slobodno odabire i primjenjuje raznovrsne pristupe i strategije poučavanja kojima sve učenike uključuje u učenje i rad, potiče njihovu motivaciju i interes za matematiku te podržava i ohrabruje uloženi trud. Posebno se ističu istraživačko učenje, učenje usmjereno na rješavanje problema, suradničko učenje i projektna nastava. Učitelj stvara okružja u kojemu se učenici osjećaju slobodno i obvezno slušati jedni druge, u kojemu je njihov doprinos neizostavan i važan, u kojemu slobodno postavljaju pitanja, traže podršku u učenju, primjenjuju naučeno u različitim situacijama, kritički preispituju proces učenja i poučavanja te razvijaju samostalnost i odgovornost</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 učenike s posebnim odgojno-obrazovnim potrebama (učenici s teškoćama i daroviti učenici) učitelji planiraju kurikulum usmjeren na učenika. Osobitosti/teškoće učenika zahtijevaju njima sukladne individualizirane/diferencirane postupke, ciljeve učenja, razinu ostvarenosti odgojno-obrazovnog ishoda, opseg i dubinu sadržaja učenja te strategije i aktivnosti poučavanja kojima se žele ostvariti postavljeni ishodi, kao i načini vrednovanja ostvarenih postignuća.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organizaciji procesa učenja i poučavanja učitelj odabire i prilagođava širinu i dubinu sadržaja ishoda, osmišljava probleme, metode i strategije kako bi ih na najbolji način prilagodio potrebama, mogućnostima i interesima svojih učenika. Učitelj i učenici imaju autonomiju u odabiru onih materijala i tehnologija koje će učenje matematike učiniti izazovnim, raznolikim i poticajnim te omogućiti ostvarenje predviđenih ishoda učenja. Bitno je naglasiti da u suvremenoj nastavi matematike udžbenik nudi sadržaje kojima se ostvaruju propisani ishodi za sve razine znanja, ali ne ograničava planiranje procesa učenja i poučavanja i način njegove izvedbe. Učitelj je slobodan samostalno odrediti način i redoslijed ostvarivanja ishoda te dodatnu literaturu i izvore informacija kojima se koriste i učenici. Učitelj je odgovoran inovativnim pristupom, istraživanjem novih izvora znanja i primjerenom primjenom novih tehnologija učenje i poučavanje učiniti cjelovitim.</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Učitelj postavlja visoka i primjerena očekivanja pred svoje učenike, a ta primjerena očekivanja potiču učenike da u učenje ulažu trud, razvijaju osjećaj kompetentnosti, odgovornosti i sustavnosti te u punoj mjeri ostvaruju vlastite potencijale.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planiranju učenja i poučavanja matematike učitelj će vrijeme potrebno za poučavanje određenoga koncepta ili za razvijanje određenih vještina prilagoditi učenicima. Tijekom nastavne godine ostvarit će se svi ishodi učenja planirani za određeni razred, ali razina ostvarenosti ovisit će o mogućnostima učenika. Učitelj autonomno odabire sadržaje kojima će poticati ostvarivanje ishoda te, procjenjujući mogućnosti svojih učenika, određuje potrebno vrijeme kako bi se određeni koncepti usvojili s razumijevanjem. Suvremeni pristup nastavi u kojemu dominira istraživački pristup, u kojemu se matematika otkriva u rješavanju problemskih situacija, traži dodatno vrijeme, ali i drukčiji pristup učenju i poučavanju. Težište je na odabiru manjega broja problemskih zadataka u kojima učenici mogu samostalno istraživati, zaključivati i stvarati strategije njihova rješavanja, a ne na količini riješenih zadataka. Upravo stoga suvremena nastava traži više vremena kako bi učenicima omogućila kreativnost i samostalnost u pristupu i zaključivanju.</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Cjelokupna zajednica, učitelj, učenik i roditelji moraju biti svjesni važnosti pristupa matematici koji i od učitelja i od učenika zahtijevaju veliku odgovornost, angažman i trud. Svrhovito i promišljeno poučavanje potiče učenika na otkrivanje i razumijevanje matematike, čime se razvija njegovo samopouzdanje i samosvjesnost o vlastitim potencijalima. Logičko, kritičko i proceduralno mišljenje, razvijeno učenjem i poučavanjem matematike, postat će alat kojim će se služiti u svim aspektima života i rada za svoju korist i zadovoljstvo, svoje obitelji, ali i cijele zajednice.</w:t>
      </w:r>
    </w:p>
    <w:p w:rsidR="005653F4" w:rsidRPr="005653F4" w:rsidRDefault="005653F4" w:rsidP="005653F4">
      <w:pPr>
        <w:shd w:val="clear" w:color="auto" w:fill="FFFFFF"/>
        <w:spacing w:before="204" w:after="72" w:line="240" w:lineRule="auto"/>
        <w:jc w:val="center"/>
        <w:textAlignment w:val="baseline"/>
        <w:rPr>
          <w:rFonts w:ascii="Times New Roman" w:eastAsia="Times New Roman" w:hAnsi="Times New Roman" w:cs="Times New Roman"/>
          <w:color w:val="231F20"/>
          <w:lang w:eastAsia="hr-HR"/>
        </w:rPr>
      </w:pPr>
      <w:r w:rsidRPr="005653F4">
        <w:rPr>
          <w:rFonts w:ascii="Times New Roman" w:eastAsia="Times New Roman" w:hAnsi="Times New Roman" w:cs="Times New Roman"/>
          <w:color w:val="231F20"/>
          <w:lang w:eastAsia="hr-HR"/>
        </w:rPr>
        <w:t>G. VREDNOVANJE OSTVARENOSTI</w:t>
      </w:r>
      <w:r w:rsidRPr="005653F4">
        <w:rPr>
          <w:rFonts w:ascii="Minion Pro" w:eastAsia="Times New Roman" w:hAnsi="Minion Pro" w:cs="Times New Roman"/>
          <w:color w:val="231F20"/>
          <w:lang w:eastAsia="hr-HR"/>
        </w:rPr>
        <w:br/>
      </w:r>
      <w:r w:rsidRPr="005653F4">
        <w:rPr>
          <w:rFonts w:ascii="Times New Roman" w:eastAsia="Times New Roman" w:hAnsi="Times New Roman" w:cs="Times New Roman"/>
          <w:color w:val="231F20"/>
          <w:lang w:eastAsia="hr-HR"/>
        </w:rPr>
        <w:t>ODGOJNO-OBRAZOVNIH ISHODA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nastavnome predmetu Matematika vrednovanje je sastavni dio procesa učenja i poučavanja koje daje obavijest o razini usvojenosti matematičkih znanja, razvijenosti matematičkih vještina i potiče izgradnju pozitivnoga stava učenika prema učenju matematike. Učenike prije poučavanja na razumljiv način valja upoznati s očekivanim ishodima i kriterijima vrednovanja koji ukazuju na njihovu usvojenost. Što i kako se vrednuje, potrebno je unaprijed planirati i najaviti.</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Suvremenim pristupom vrednovanje treba biti instrument unaprjeđenja napretka učenika, ali i poučavanja učitelja i cijeloga odgojno-obrazovnoga sustava. Na taj način ono zahtijeva odgovornost svih sudionika procesa.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Elementi vrednovanja u nastavnome predmetu Matematika jesu:</w:t>
      </w:r>
    </w:p>
    <w:p w:rsidR="005653F4" w:rsidRPr="005653F4" w:rsidRDefault="005653F4" w:rsidP="005653F4">
      <w:pPr>
        <w:shd w:val="clear" w:color="auto" w:fill="FFFFFF"/>
        <w:spacing w:after="0"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1. Usvojenost znanja i vještina: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opisuje matematičke pojmove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odabire odgovarajuće i matematički ispravne procedure te ih provodi</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provjerava ispravnost matematičkih postupaka i utvrđuje smislenost rezultata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lastRenderedPageBreak/>
        <w:t>– upotrebljava i povezuje matematičke koncepte.</w:t>
      </w:r>
    </w:p>
    <w:p w:rsidR="005653F4" w:rsidRPr="005653F4" w:rsidRDefault="005653F4" w:rsidP="005653F4">
      <w:pPr>
        <w:shd w:val="clear" w:color="auto" w:fill="FFFFFF"/>
        <w:spacing w:after="0"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2. Matematička komunikacija: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koristi se odgovarajućim matematičkim jezikom (standardni matematički simboli, zapisi i terminologija) pri usmenome i pisanome izražavanju</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koristi se odgovarajućim matematičkim prikazima za predstavljanje podataka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prelazi između različitih matematičkih prikaza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svoje razmišljanje iznosi cjelovitim, suvislim i sažetim matematičkim rečenicama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postavlja pitanja i odgovara na pitanja koja nadilaze opseg izvorno postavljenoga pitanja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organizira informacije u logičku strukturu</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primjereno se koristi tehnologijom.</w:t>
      </w:r>
    </w:p>
    <w:p w:rsidR="005653F4" w:rsidRPr="005653F4" w:rsidRDefault="005653F4" w:rsidP="005653F4">
      <w:pPr>
        <w:shd w:val="clear" w:color="auto" w:fill="FFFFFF"/>
        <w:spacing w:after="0"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Minion Pro" w:eastAsia="Times New Roman" w:hAnsi="Minion Pro" w:cs="Times New Roman"/>
          <w:i/>
          <w:iCs/>
          <w:color w:val="231F20"/>
          <w:sz w:val="24"/>
          <w:szCs w:val="24"/>
          <w:bdr w:val="none" w:sz="0" w:space="0" w:color="auto" w:frame="1"/>
          <w:lang w:eastAsia="hr-HR"/>
        </w:rPr>
        <w:t>3. Rješavanje problema: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prepoznaje relevantne elemente problema i naslućuje metode rješavanja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uspješno primjenjuje odabranu matematičku metodu pri rješavanju problema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modelira matematičkim zakonitostima problemske situacije uz raspravu</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ispravno rješava probleme u različitim kontekstima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provjerava ispravnost matematičkih postupaka i utvrđuje smislenost rješenja problema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generalizira rješenje.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Elementi su odraz ciljeva predmeta i vrednuju se u postotcima, do 5. razreda u omjeru 40 : 30 : 30, a u narednim razredima u omjeru 30 : 30 : 40.</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Vrednovanje za učenje i vrednovanje kao učenje provodi se prikupljanjem podataka o učenikovu radu i postignućima (ciljana pitanja, rad u skupini, domaće zadaće, kratke pisane provjere, prezentacije...) i kritičkim osvrtom učenika i učitelja na proces učenja i poučavanja. Učenika se skupnim raspravama na satu i individualnim konzultacijama potiče na </w:t>
      </w:r>
      <w:proofErr w:type="spellStart"/>
      <w:r w:rsidRPr="005653F4">
        <w:rPr>
          <w:rFonts w:ascii="Times New Roman" w:eastAsia="Times New Roman" w:hAnsi="Times New Roman" w:cs="Times New Roman"/>
          <w:color w:val="231F20"/>
          <w:sz w:val="20"/>
          <w:szCs w:val="20"/>
          <w:lang w:eastAsia="hr-HR"/>
        </w:rPr>
        <w:t>samovrednovanje</w:t>
      </w:r>
      <w:proofErr w:type="spellEnd"/>
      <w:r w:rsidRPr="005653F4">
        <w:rPr>
          <w:rFonts w:ascii="Times New Roman" w:eastAsia="Times New Roman" w:hAnsi="Times New Roman" w:cs="Times New Roman"/>
          <w:color w:val="231F20"/>
          <w:sz w:val="20"/>
          <w:szCs w:val="20"/>
          <w:lang w:eastAsia="hr-HR"/>
        </w:rPr>
        <w:t xml:space="preserve"> postignuća i planiranje učenja. Ti oblici vrednovanja iskazuju se opisno i služe kao jasna povratna informacija učeniku i roditelju o razini usvojenosti ishoda u odnosu na očekivanja. Učitelji imaju autonomiju i odgovornost izabrati najprikladnije metode i tehnike vrednovanja unutar pojedinih pristupa vrednovanju.</w:t>
      </w:r>
    </w:p>
    <w:p w:rsidR="005653F4" w:rsidRPr="005653F4" w:rsidRDefault="005653F4" w:rsidP="005653F4">
      <w:pPr>
        <w:shd w:val="clear" w:color="auto" w:fill="FFFFFF"/>
        <w:spacing w:before="204" w:after="72" w:line="240" w:lineRule="auto"/>
        <w:jc w:val="center"/>
        <w:textAlignment w:val="baseline"/>
        <w:rPr>
          <w:rFonts w:ascii="Times New Roman" w:eastAsia="Times New Roman" w:hAnsi="Times New Roman" w:cs="Times New Roman"/>
          <w:i/>
          <w:iCs/>
          <w:color w:val="231F20"/>
          <w:lang w:eastAsia="hr-HR"/>
        </w:rPr>
      </w:pPr>
      <w:r w:rsidRPr="005653F4">
        <w:rPr>
          <w:rFonts w:ascii="Times New Roman" w:eastAsia="Times New Roman" w:hAnsi="Times New Roman" w:cs="Times New Roman"/>
          <w:i/>
          <w:iCs/>
          <w:color w:val="231F20"/>
          <w:lang w:eastAsia="hr-HR"/>
        </w:rPr>
        <w:t>Vrednovanje za učenje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Vrednovanje za učenje odvija se tijekom učenja i poučavanja. Odnosi se na proces prikupljanja informacija i dokaza o procesu učenja te na interpretacije tih informacija i dokaza kako bi učenici unaprijedili proces učenja, a učitelji poučavanje. Vrednovanjem za učenje primjenom različitih metoda učenicima se pruža mogućnost da tijekom procesa učenja steknu uvid u to kako mogu unaprijediti svoje učenje da bi ostvarili ciljeve učenja, čime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se naglasak stavlja na sam proces učenja. Vrednovanje za učenje u pravilu ne rezultira ocjenom, nego kvalitativnom povratnom informacijom i razmjenom iskustava o procesima učenja i usvojenosti znanja i vještina u odnosu na postavljena očekivanja. Povratna je informacija središnji dio vrednovanja za učenje jer učeniku omogućuje preuzimanje kontrole nad vlastitim učenjem. Vrednovanje za učenje uvijek je usmjereno na napredak učenika pa se trenutačna postignuća svakoga učenika uspoređuju s njegovim prethodnim postignućima fokusirajući se na napredovanje koje je učenik ostvario u odnosu na postavljene odgojno-obrazovne ishode (kriterijsko vrednovanje).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Učiteljima vrednovanje za učenje pomaže u:</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 prikupljanju informacija o početnim znanjima i iskustvima učenika, eventualnim </w:t>
      </w:r>
      <w:proofErr w:type="spellStart"/>
      <w:r w:rsidRPr="005653F4">
        <w:rPr>
          <w:rFonts w:ascii="Times New Roman" w:eastAsia="Times New Roman" w:hAnsi="Times New Roman" w:cs="Times New Roman"/>
          <w:color w:val="231F20"/>
          <w:sz w:val="20"/>
          <w:szCs w:val="20"/>
          <w:lang w:eastAsia="hr-HR"/>
        </w:rPr>
        <w:t>miskoncepcijama</w:t>
      </w:r>
      <w:proofErr w:type="spellEnd"/>
      <w:r w:rsidRPr="005653F4">
        <w:rPr>
          <w:rFonts w:ascii="Times New Roman" w:eastAsia="Times New Roman" w:hAnsi="Times New Roman" w:cs="Times New Roman"/>
          <w:color w:val="231F20"/>
          <w:sz w:val="20"/>
          <w:szCs w:val="20"/>
          <w:lang w:eastAsia="hr-HR"/>
        </w:rPr>
        <w:t>, stilovima učenja učenika, o razinama usvojenosti znanja, motivaciji za učenje i drugo</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postavljanju ciljeva i planiranju poučavanja u skladu s potrebama učenika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dobivanju uvida u učinkovitost vlastita rada, učinkovitijem planiranju i kontinuiranome unaprjeđenju procesa poučavanja.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Učenicima vrednovanje za učenje pomaže da: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postanu svjesni koliko učinkovito uče te uvide kako trebaju učiti</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unapređuju kompetenciju učiti kako učiti postavljanjem svojih ciljeva učenja i razvijanjem vještina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imaju bolja postignuća jer primaju česte povratne informacije koliko napreduju i koliko učinkovito uče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razvijaju motivaciju za učenje, samopouzdanje i pozitivnu sliku o sebi.</w:t>
      </w:r>
    </w:p>
    <w:p w:rsidR="005653F4" w:rsidRPr="005653F4" w:rsidRDefault="005653F4" w:rsidP="005653F4">
      <w:pPr>
        <w:shd w:val="clear" w:color="auto" w:fill="FFFFFF"/>
        <w:spacing w:before="204" w:after="72" w:line="240" w:lineRule="auto"/>
        <w:jc w:val="center"/>
        <w:textAlignment w:val="baseline"/>
        <w:rPr>
          <w:rFonts w:ascii="Times New Roman" w:eastAsia="Times New Roman" w:hAnsi="Times New Roman" w:cs="Times New Roman"/>
          <w:i/>
          <w:iCs/>
          <w:color w:val="231F20"/>
          <w:lang w:eastAsia="hr-HR"/>
        </w:rPr>
      </w:pPr>
      <w:r w:rsidRPr="005653F4">
        <w:rPr>
          <w:rFonts w:ascii="Times New Roman" w:eastAsia="Times New Roman" w:hAnsi="Times New Roman" w:cs="Times New Roman"/>
          <w:i/>
          <w:iCs/>
          <w:color w:val="231F20"/>
          <w:lang w:eastAsia="hr-HR"/>
        </w:rPr>
        <w:t>Vrednovanje kao učenje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Vrednovanje kao učenje temelji se na ideji da učenici vrednovanjem uče. Ono podrazumijeva aktivno uključivanje učenika u proces vrednovanja uz podršku učitelja kako bi se maksimalno poticao razvoj učenikova </w:t>
      </w:r>
      <w:r w:rsidRPr="005653F4">
        <w:rPr>
          <w:rFonts w:ascii="Times New Roman" w:eastAsia="Times New Roman" w:hAnsi="Times New Roman" w:cs="Times New Roman"/>
          <w:color w:val="231F20"/>
          <w:sz w:val="20"/>
          <w:szCs w:val="20"/>
          <w:lang w:eastAsia="hr-HR"/>
        </w:rPr>
        <w:lastRenderedPageBreak/>
        <w:t xml:space="preserve">samostalnog i </w:t>
      </w:r>
      <w:proofErr w:type="spellStart"/>
      <w:r w:rsidRPr="005653F4">
        <w:rPr>
          <w:rFonts w:ascii="Times New Roman" w:eastAsia="Times New Roman" w:hAnsi="Times New Roman" w:cs="Times New Roman"/>
          <w:color w:val="231F20"/>
          <w:sz w:val="20"/>
          <w:szCs w:val="20"/>
          <w:lang w:eastAsia="hr-HR"/>
        </w:rPr>
        <w:t>samoreguliranog</w:t>
      </w:r>
      <w:proofErr w:type="spellEnd"/>
      <w:r w:rsidRPr="005653F4">
        <w:rPr>
          <w:rFonts w:ascii="Times New Roman" w:eastAsia="Times New Roman" w:hAnsi="Times New Roman" w:cs="Times New Roman"/>
          <w:color w:val="231F20"/>
          <w:sz w:val="20"/>
          <w:szCs w:val="20"/>
          <w:lang w:eastAsia="hr-HR"/>
        </w:rPr>
        <w:t xml:space="preserve"> pristupa učenju. Kad se učenici i sami uključe u proces vrednovanja, on će im vjerojatno biti manje stresan i rizičan. Vrednovanje kao učenje jest oblik partnerstva učenika i učitelja u kojemu je učenik aktivan i odgovaran nositelj vlastitoga učenja i vrednovanja, a učitelj stvara uvjete za učenje i prema potrebi ga usmjerava. Učitelj pomaže učeniku razumjeti kriterije za </w:t>
      </w:r>
      <w:proofErr w:type="spellStart"/>
      <w:r w:rsidRPr="005653F4">
        <w:rPr>
          <w:rFonts w:ascii="Times New Roman" w:eastAsia="Times New Roman" w:hAnsi="Times New Roman" w:cs="Times New Roman"/>
          <w:color w:val="231F20"/>
          <w:sz w:val="20"/>
          <w:szCs w:val="20"/>
          <w:lang w:eastAsia="hr-HR"/>
        </w:rPr>
        <w:t>samovrednovanje</w:t>
      </w:r>
      <w:proofErr w:type="spellEnd"/>
      <w:r w:rsidRPr="005653F4">
        <w:rPr>
          <w:rFonts w:ascii="Times New Roman" w:eastAsia="Times New Roman" w:hAnsi="Times New Roman" w:cs="Times New Roman"/>
          <w:color w:val="231F20"/>
          <w:sz w:val="20"/>
          <w:szCs w:val="20"/>
          <w:lang w:eastAsia="hr-HR"/>
        </w:rPr>
        <w:t xml:space="preserve">, vodi proces </w:t>
      </w:r>
      <w:proofErr w:type="spellStart"/>
      <w:r w:rsidRPr="005653F4">
        <w:rPr>
          <w:rFonts w:ascii="Times New Roman" w:eastAsia="Times New Roman" w:hAnsi="Times New Roman" w:cs="Times New Roman"/>
          <w:color w:val="231F20"/>
          <w:sz w:val="20"/>
          <w:szCs w:val="20"/>
          <w:lang w:eastAsia="hr-HR"/>
        </w:rPr>
        <w:t>samorefleksije</w:t>
      </w:r>
      <w:proofErr w:type="spellEnd"/>
      <w:r w:rsidRPr="005653F4">
        <w:rPr>
          <w:rFonts w:ascii="Times New Roman" w:eastAsia="Times New Roman" w:hAnsi="Times New Roman" w:cs="Times New Roman"/>
          <w:color w:val="231F20"/>
          <w:sz w:val="20"/>
          <w:szCs w:val="20"/>
          <w:lang w:eastAsia="hr-HR"/>
        </w:rPr>
        <w:t xml:space="preserve"> i pomaže pri donošenju odluke kako unaprijediti učenje. S obzirom na svrhu ove vrste vrednovanja, povratnu informaciju kod vrednovanja kao učenja daju učenik, drugi učenici, a u manjoj mjeri i učitelj.</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Učiteljima vrednovanje kao učenje pomaže u:</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podjeli odgovornosti za učenje između učitelja i učenika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dobivanju uvida u učenikovo razmišljanje pri analizi i vrednovanju procesa učenja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kreiranju učinkovitijega poučavanja jer učenici postaju samostalniji i motiviraniji.</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Učenicima vrednovanje kao učenje pomaže da: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shvate da je vrednovanje alat za vlastito praćenje učenja i za stjecanje razumijevanje na kojoj se razini učenja nalaze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usklađuju vlastite procjene s procjenama drugih</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xml:space="preserve">– razvijaju vještinu upravljanja svojim učenjem, postavljanja vlastitih ciljeva i razvijanja vještine </w:t>
      </w:r>
      <w:proofErr w:type="spellStart"/>
      <w:r w:rsidRPr="005653F4">
        <w:rPr>
          <w:rFonts w:ascii="Times New Roman" w:eastAsia="Times New Roman" w:hAnsi="Times New Roman" w:cs="Times New Roman"/>
          <w:color w:val="231F20"/>
          <w:sz w:val="20"/>
          <w:szCs w:val="20"/>
          <w:lang w:eastAsia="hr-HR"/>
        </w:rPr>
        <w:t>samovrednovanja</w:t>
      </w:r>
      <w:proofErr w:type="spellEnd"/>
      <w:r w:rsidRPr="005653F4">
        <w:rPr>
          <w:rFonts w:ascii="Times New Roman" w:eastAsia="Times New Roman" w:hAnsi="Times New Roman" w:cs="Times New Roman"/>
          <w:color w:val="231F20"/>
          <w:sz w:val="20"/>
          <w:szCs w:val="20"/>
          <w:lang w:eastAsia="hr-HR"/>
        </w:rPr>
        <w:t xml:space="preserve"> i vršnjačkoga vrednovanja potrebnih za postizanje tih ciljeva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razvijaju osjećaj odgovornosti i samopouzdanja istodobno razvijajući kritičko razmišljanje, analizu i na kraju vrednovanje.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Vrednovanje naučenoga rezultira brojčanom ocjenom, a usvojenost se ishoda provjerava usmenim ispitivanjem, pismenim provjerama i matematičkim/interdisciplinarnim projektima. U jednoj provjeri moguće je ocijeniti više elemenata vrednovanja.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U predmetu Matematika postignuća učenika vrednuju se brojčanom ocjenom (nedovoljan – 1, dovoljan – 2, dobar – 3, vrlo dobar – 4, odličan – 5).</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Zaključna ocjena iz Matematike mora se temeljiti na usvojenosti odgojno-obrazovnih ishoda. U tu svrhu nužno je ostvarenost ishoda provjeravati na što više različitih načina i u što više vremenskih točaka. Zaključna ocjena mora biti utemeljena na vjerodostojnim, valjanim i dokazivim informacijama o učenikovu učenju i napretku, o onome što je naučio i kako se razvio. Dobro ju je temeljiti na što više različitih informacija (o postignuću na većemu broju provjera, o rezultatima sudjelovanja u projektima, o kvaliteti učenikovih prezentacija, o njegovu sudjelovanju u radu u skupini s drugim učenicima i sl.). Na taj će način ocjena biti utemeljena na mnogim relevantnim podatcima (dobivenima različitim metodama vrednovanja u okviru pristupa vrednovanja naučenoga, ali i vrednovanja za učenje i kao učenje).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Izvješćivanje koje se odvija tijekom svakoga odgojno-obrazovnog razdoblja temelji se na informacijama dobivenima putem svih pristupa vrednovanja učeničkih postignuća: vrednovanjem za učenje, vrednovanjem kao učenje i vrednovanjem naučenoga. Pritom upotrebljavaju različiti načini izvješćivanja, od kojih su neki formalniji (npr. svjedodžba na kraju nastavne godine, slanje pisanoga izvješća i ocijenjenoga uratka na uvid roditeljima i dr.), a neki manje formalni (npr. razgovor s učenikom i roditeljima o postignućima te sljedećim ciljevima učenja i strategijama učenja). Izvješćivanje tijekom odgojno-obrazovnih razdoblja ima ponajprije dijagnostičku i formativnu ulogu. Na temelju informacija koje je prikupljao o učeniku tijekom odgojno-obrazovnoga rada, učitelj pri izvješćivanju odgovara na sljedeća pitanja:</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koje je odgojno-obrazovne ishode učenik već savladao i na kojoj razini te u kojim se odgojno-obrazovnim postignućima ističe</w:t>
      </w:r>
    </w:p>
    <w:p w:rsidR="005653F4" w:rsidRPr="005653F4" w:rsidRDefault="005653F4" w:rsidP="005653F4">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 u kojim je specifičnim područjima potrebno poboljšanje.</w:t>
      </w:r>
    </w:p>
    <w:p w:rsidR="005653F4" w:rsidRPr="005653F4" w:rsidRDefault="005653F4" w:rsidP="005653F4">
      <w:pPr>
        <w:shd w:val="clear" w:color="auto" w:fill="FFFFFF"/>
        <w:spacing w:line="240" w:lineRule="auto"/>
        <w:ind w:firstLine="408"/>
        <w:textAlignment w:val="baseline"/>
        <w:rPr>
          <w:rFonts w:ascii="Times New Roman" w:eastAsia="Times New Roman" w:hAnsi="Times New Roman" w:cs="Times New Roman"/>
          <w:color w:val="231F20"/>
          <w:sz w:val="20"/>
          <w:szCs w:val="20"/>
          <w:lang w:eastAsia="hr-HR"/>
        </w:rPr>
      </w:pPr>
      <w:r w:rsidRPr="005653F4">
        <w:rPr>
          <w:rFonts w:ascii="Times New Roman" w:eastAsia="Times New Roman" w:hAnsi="Times New Roman" w:cs="Times New Roman"/>
          <w:color w:val="231F20"/>
          <w:sz w:val="20"/>
          <w:szCs w:val="20"/>
          <w:lang w:eastAsia="hr-HR"/>
        </w:rPr>
        <w:t>Izvješćivanje o postignućima i napredovanju učenika može se provoditi na različite načine, u skladu s potrebama učenika i obitelji te specifičnostima škole.</w:t>
      </w:r>
    </w:p>
    <w:p w:rsidR="002733C7" w:rsidRDefault="002733C7">
      <w:bookmarkStart w:id="0" w:name="_GoBack"/>
      <w:bookmarkEnd w:id="0"/>
    </w:p>
    <w:sectPr w:rsidR="002733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Minion Pro">
    <w:altName w:val="Cambria"/>
    <w:panose1 w:val="00000000000000000000"/>
    <w:charset w:val="00"/>
    <w:family w:val="roman"/>
    <w:notTrueType/>
    <w:pitch w:val="default"/>
  </w:font>
  <w:font w:name="Segoe UI Symbol">
    <w:panose1 w:val="020B0502040204020203"/>
    <w:charset w:val="00"/>
    <w:family w:val="swiss"/>
    <w:pitch w:val="variable"/>
    <w:sig w:usb0="8000006F" w:usb1="1200FBEF" w:usb2="0004C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3F4"/>
    <w:rsid w:val="002733C7"/>
    <w:rsid w:val="005653F4"/>
    <w:rsid w:val="009B624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80084"/>
  <w15:chartTrackingRefBased/>
  <w15:docId w15:val="{A45A1ADB-837C-4B05-B705-97555F75E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Naslov2">
    <w:name w:val="heading 2"/>
    <w:basedOn w:val="Normal"/>
    <w:link w:val="Naslov2Char"/>
    <w:uiPriority w:val="9"/>
    <w:qFormat/>
    <w:rsid w:val="005653F4"/>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uiPriority w:val="9"/>
    <w:rsid w:val="005653F4"/>
    <w:rPr>
      <w:rFonts w:ascii="Times New Roman" w:eastAsia="Times New Roman" w:hAnsi="Times New Roman" w:cs="Times New Roman"/>
      <w:b/>
      <w:bCs/>
      <w:sz w:val="36"/>
      <w:szCs w:val="36"/>
      <w:lang w:eastAsia="hr-HR"/>
    </w:rPr>
  </w:style>
  <w:style w:type="numbering" w:customStyle="1" w:styleId="Bezpopisa1">
    <w:name w:val="Bez popisa1"/>
    <w:next w:val="Bezpopisa"/>
    <w:uiPriority w:val="99"/>
    <w:semiHidden/>
    <w:unhideWhenUsed/>
    <w:rsid w:val="005653F4"/>
  </w:style>
  <w:style w:type="paragraph" w:customStyle="1" w:styleId="msonormal0">
    <w:name w:val="msonormal"/>
    <w:basedOn w:val="Normal"/>
    <w:rsid w:val="005653F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pocetak-clanka">
    <w:name w:val="pocetak-clanka"/>
    <w:basedOn w:val="Zadanifontodlomka"/>
    <w:rsid w:val="005653F4"/>
  </w:style>
  <w:style w:type="paragraph" w:customStyle="1" w:styleId="box459495">
    <w:name w:val="box_459495"/>
    <w:basedOn w:val="Normal"/>
    <w:rsid w:val="005653F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roj-clanka">
    <w:name w:val="broj-clanka"/>
    <w:basedOn w:val="Zadanifontodlomka"/>
    <w:rsid w:val="005653F4"/>
  </w:style>
  <w:style w:type="character" w:customStyle="1" w:styleId="bold">
    <w:name w:val="bold"/>
    <w:basedOn w:val="Zadanifontodlomka"/>
    <w:rsid w:val="005653F4"/>
  </w:style>
  <w:style w:type="character" w:customStyle="1" w:styleId="kurziv">
    <w:name w:val="kurziv"/>
    <w:basedOn w:val="Zadanifontodlomka"/>
    <w:rsid w:val="005653F4"/>
  </w:style>
  <w:style w:type="paragraph" w:customStyle="1" w:styleId="t-8">
    <w:name w:val="t-8"/>
    <w:basedOn w:val="Normal"/>
    <w:rsid w:val="005653F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fus">
    <w:name w:val="fus"/>
    <w:basedOn w:val="Zadanifontodlomka"/>
    <w:rsid w:val="005653F4"/>
  </w:style>
  <w:style w:type="paragraph" w:customStyle="1" w:styleId="slika">
    <w:name w:val="slika"/>
    <w:basedOn w:val="Normal"/>
    <w:rsid w:val="005653F4"/>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5653F4"/>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5653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2485638">
      <w:bodyDiv w:val="1"/>
      <w:marLeft w:val="0"/>
      <w:marRight w:val="0"/>
      <w:marTop w:val="0"/>
      <w:marBottom w:val="0"/>
      <w:divBdr>
        <w:top w:val="none" w:sz="0" w:space="0" w:color="auto"/>
        <w:left w:val="none" w:sz="0" w:space="0" w:color="auto"/>
        <w:bottom w:val="none" w:sz="0" w:space="0" w:color="auto"/>
        <w:right w:val="none" w:sz="0" w:space="0" w:color="auto"/>
      </w:divBdr>
      <w:divsChild>
        <w:div w:id="1089932085">
          <w:marLeft w:val="0"/>
          <w:marRight w:val="0"/>
          <w:marTop w:val="0"/>
          <w:marBottom w:val="225"/>
          <w:divBdr>
            <w:top w:val="none" w:sz="0" w:space="15" w:color="auto"/>
            <w:left w:val="none" w:sz="0" w:space="0" w:color="auto"/>
            <w:bottom w:val="single" w:sz="6" w:space="0" w:color="E4E4E6"/>
            <w:right w:val="none" w:sz="0" w:space="0" w:color="auto"/>
          </w:divBdr>
        </w:div>
        <w:div w:id="2012685036">
          <w:marLeft w:val="0"/>
          <w:marRight w:val="0"/>
          <w:marTop w:val="0"/>
          <w:marBottom w:val="0"/>
          <w:divBdr>
            <w:top w:val="single" w:sz="6" w:space="0" w:color="E4E4E6"/>
            <w:left w:val="none" w:sz="0" w:space="0" w:color="auto"/>
            <w:bottom w:val="none" w:sz="0" w:space="0" w:color="auto"/>
            <w:right w:val="none" w:sz="0" w:space="0" w:color="auto"/>
          </w:divBdr>
          <w:divsChild>
            <w:div w:id="628245211">
              <w:marLeft w:val="0"/>
              <w:marRight w:val="0"/>
              <w:marTop w:val="0"/>
              <w:marBottom w:val="0"/>
              <w:divBdr>
                <w:top w:val="single" w:sz="6" w:space="0" w:color="E4E4E6"/>
                <w:left w:val="none" w:sz="0" w:space="0" w:color="auto"/>
                <w:bottom w:val="none" w:sz="0" w:space="0" w:color="auto"/>
                <w:right w:val="none" w:sz="0" w:space="0" w:color="auto"/>
              </w:divBdr>
              <w:divsChild>
                <w:div w:id="12846034">
                  <w:marLeft w:val="0"/>
                  <w:marRight w:val="1500"/>
                  <w:marTop w:val="100"/>
                  <w:marBottom w:val="100"/>
                  <w:divBdr>
                    <w:top w:val="none" w:sz="0" w:space="0" w:color="auto"/>
                    <w:left w:val="none" w:sz="0" w:space="0" w:color="auto"/>
                    <w:bottom w:val="none" w:sz="0" w:space="0" w:color="auto"/>
                    <w:right w:val="none" w:sz="0" w:space="0" w:color="auto"/>
                  </w:divBdr>
                  <w:divsChild>
                    <w:div w:id="1185168191">
                      <w:marLeft w:val="0"/>
                      <w:marRight w:val="0"/>
                      <w:marTop w:val="300"/>
                      <w:marBottom w:val="450"/>
                      <w:divBdr>
                        <w:top w:val="none" w:sz="0" w:space="0" w:color="auto"/>
                        <w:left w:val="none" w:sz="0" w:space="0" w:color="auto"/>
                        <w:bottom w:val="none" w:sz="0" w:space="0" w:color="auto"/>
                        <w:right w:val="none" w:sz="0" w:space="0" w:color="auto"/>
                      </w:divBdr>
                      <w:divsChild>
                        <w:div w:id="812714150">
                          <w:marLeft w:val="0"/>
                          <w:marRight w:val="0"/>
                          <w:marTop w:val="0"/>
                          <w:marBottom w:val="0"/>
                          <w:divBdr>
                            <w:top w:val="none" w:sz="0" w:space="0" w:color="auto"/>
                            <w:left w:val="none" w:sz="0" w:space="0" w:color="auto"/>
                            <w:bottom w:val="none" w:sz="0" w:space="0" w:color="auto"/>
                            <w:right w:val="none" w:sz="0" w:space="0" w:color="auto"/>
                          </w:divBdr>
                          <w:divsChild>
                            <w:div w:id="1933320473">
                              <w:marLeft w:val="0"/>
                              <w:marRight w:val="0"/>
                              <w:marTop w:val="0"/>
                              <w:marBottom w:val="0"/>
                              <w:divBdr>
                                <w:top w:val="none" w:sz="0" w:space="0" w:color="auto"/>
                                <w:left w:val="none" w:sz="0" w:space="0" w:color="auto"/>
                                <w:bottom w:val="none" w:sz="0" w:space="0" w:color="auto"/>
                                <w:right w:val="none" w:sz="0" w:space="0" w:color="auto"/>
                              </w:divBdr>
                            </w:div>
                            <w:div w:id="1227179772">
                              <w:marLeft w:val="0"/>
                              <w:marRight w:val="0"/>
                              <w:marTop w:val="0"/>
                              <w:marBottom w:val="0"/>
                              <w:divBdr>
                                <w:top w:val="none" w:sz="0" w:space="0" w:color="auto"/>
                                <w:left w:val="none" w:sz="0" w:space="0" w:color="auto"/>
                                <w:bottom w:val="none" w:sz="0" w:space="0" w:color="auto"/>
                                <w:right w:val="none" w:sz="0" w:space="0" w:color="auto"/>
                              </w:divBdr>
                            </w:div>
                            <w:div w:id="147367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07" Type="http://schemas.openxmlformats.org/officeDocument/2006/relationships/image" Target="media/image104.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87" Type="http://schemas.openxmlformats.org/officeDocument/2006/relationships/image" Target="media/image84.jpeg"/><Relationship Id="rId102" Type="http://schemas.openxmlformats.org/officeDocument/2006/relationships/image" Target="media/image99.jpeg"/><Relationship Id="rId110" Type="http://schemas.openxmlformats.org/officeDocument/2006/relationships/theme" Target="theme/theme1.xml"/><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90" Type="http://schemas.openxmlformats.org/officeDocument/2006/relationships/image" Target="media/image87.jpeg"/><Relationship Id="rId95" Type="http://schemas.openxmlformats.org/officeDocument/2006/relationships/image" Target="media/image92.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93" Type="http://schemas.openxmlformats.org/officeDocument/2006/relationships/image" Target="media/image90.jpeg"/><Relationship Id="rId98" Type="http://schemas.openxmlformats.org/officeDocument/2006/relationships/image" Target="media/image9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103" Type="http://schemas.openxmlformats.org/officeDocument/2006/relationships/image" Target="media/image100.jpeg"/><Relationship Id="rId108" Type="http://schemas.openxmlformats.org/officeDocument/2006/relationships/image" Target="media/image105.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image" Target="media/image93.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103.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fontTable" Target="fontTable.xml"/><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148</Pages>
  <Words>61373</Words>
  <Characters>349828</Characters>
  <Application>Microsoft Office Word</Application>
  <DocSecurity>0</DocSecurity>
  <Lines>2915</Lines>
  <Paragraphs>820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Baloevic</dc:creator>
  <cp:keywords/>
  <dc:description/>
  <cp:lastModifiedBy>Baloevic</cp:lastModifiedBy>
  <cp:revision>1</cp:revision>
  <dcterms:created xsi:type="dcterms:W3CDTF">2019-03-31T18:40:00Z</dcterms:created>
  <dcterms:modified xsi:type="dcterms:W3CDTF">2019-03-31T18:58:00Z</dcterms:modified>
</cp:coreProperties>
</file>